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F87" w:rsidRDefault="00EE4376" w:rsidP="00C871E4">
      <w:pPr>
        <w:pStyle w:val="SCT"/>
        <w:spacing w:before="0"/>
        <w:jc w:val="center"/>
      </w:pPr>
      <w:bookmarkStart w:id="0" w:name="_GoBack"/>
      <w:bookmarkEnd w:id="0"/>
      <w:r>
        <w:t xml:space="preserve">SECTION </w:t>
      </w:r>
      <w:r w:rsidR="000B385C">
        <w:t>313500</w:t>
      </w:r>
      <w:r>
        <w:t xml:space="preserve"> – </w:t>
      </w:r>
      <w:r w:rsidR="002B028B" w:rsidRPr="002B028B">
        <w:rPr>
          <w:rFonts w:cs="Arial"/>
          <w:caps/>
          <w:szCs w:val="24"/>
        </w:rPr>
        <w:t>Slope Protection</w:t>
      </w:r>
    </w:p>
    <w:p w:rsidR="00B56F87" w:rsidRPr="00C871E4" w:rsidRDefault="00B56F87" w:rsidP="00C871E4">
      <w:pPr>
        <w:pStyle w:val="PRT"/>
      </w:pPr>
      <w:r w:rsidRPr="00C871E4">
        <w:t>GENERAL</w:t>
      </w:r>
    </w:p>
    <w:p w:rsidR="00B56F87" w:rsidRPr="00C871E4" w:rsidRDefault="00B56F87" w:rsidP="00C871E4">
      <w:pPr>
        <w:pStyle w:val="ART"/>
      </w:pPr>
      <w:r w:rsidRPr="00C871E4">
        <w:t>SUMMARY</w:t>
      </w:r>
    </w:p>
    <w:p w:rsidR="00B56F87" w:rsidRPr="00C871E4" w:rsidRDefault="00B56F87" w:rsidP="00C871E4">
      <w:pPr>
        <w:pStyle w:val="PR1"/>
      </w:pPr>
      <w:r w:rsidRPr="00C871E4">
        <w:t>Related Documents:</w:t>
      </w:r>
    </w:p>
    <w:p w:rsidR="00B56F87" w:rsidRDefault="002072A5" w:rsidP="00C871E4">
      <w:pPr>
        <w:pStyle w:val="PR2"/>
      </w:pPr>
      <w:r w:rsidRPr="0065780F">
        <w:t xml:space="preserve">Drawings and general provisions of the </w:t>
      </w:r>
      <w:r w:rsidR="00C74680">
        <w:t>Subc</w:t>
      </w:r>
      <w:r w:rsidRPr="0065780F">
        <w:t>ontract</w:t>
      </w:r>
      <w:r>
        <w:t xml:space="preserve"> </w:t>
      </w:r>
      <w:r w:rsidRPr="0065780F">
        <w:t>apply to this Section</w:t>
      </w:r>
      <w:r w:rsidR="00B56F87">
        <w:t>.</w:t>
      </w:r>
    </w:p>
    <w:p w:rsidR="00B56F87" w:rsidRDefault="00B56F87" w:rsidP="00C871E4">
      <w:pPr>
        <w:pStyle w:val="PR2"/>
      </w:pPr>
      <w:r>
        <w:t>Review these documents for coordination with additional requirements and information that apply to work under this Section.</w:t>
      </w:r>
    </w:p>
    <w:p w:rsidR="00B56F87" w:rsidRPr="00F55EBD" w:rsidRDefault="00B56F87" w:rsidP="00C871E4">
      <w:pPr>
        <w:pStyle w:val="PR1"/>
      </w:pPr>
      <w:r w:rsidRPr="00F55EBD">
        <w:t>Section Includes:</w:t>
      </w:r>
    </w:p>
    <w:p w:rsidR="00F55EBD" w:rsidRDefault="001748FA" w:rsidP="00C871E4">
      <w:pPr>
        <w:pStyle w:val="PR2"/>
      </w:pPr>
      <w:r>
        <w:rPr>
          <w:rFonts w:cs="Arial"/>
        </w:rPr>
        <w:t>Rolled Erosion Control Products (RECP)</w:t>
      </w:r>
      <w:r w:rsidR="00C31851" w:rsidRPr="005A7147">
        <w:rPr>
          <w:rFonts w:cs="Arial"/>
        </w:rPr>
        <w:t xml:space="preserve"> on all new cut and fill slopes of 2:1 or greater slope, and </w:t>
      </w:r>
      <w:r w:rsidR="00825495">
        <w:rPr>
          <w:rFonts w:cs="Arial"/>
        </w:rPr>
        <w:t>Rock Slope Protection (RSP)</w:t>
      </w:r>
      <w:r w:rsidR="00C31851" w:rsidRPr="005A7147">
        <w:rPr>
          <w:rFonts w:cs="Arial"/>
        </w:rPr>
        <w:t xml:space="preserve">, as </w:t>
      </w:r>
      <w:r w:rsidR="004E074C">
        <w:rPr>
          <w:rFonts w:cs="Arial"/>
        </w:rPr>
        <w:t>indicated</w:t>
      </w:r>
      <w:r w:rsidR="004E074C" w:rsidRPr="005A7147">
        <w:rPr>
          <w:rFonts w:cs="Arial"/>
        </w:rPr>
        <w:t xml:space="preserve"> </w:t>
      </w:r>
      <w:r w:rsidR="00C31851" w:rsidRPr="005A7147">
        <w:rPr>
          <w:rFonts w:cs="Arial"/>
        </w:rPr>
        <w:t xml:space="preserve">on the </w:t>
      </w:r>
      <w:r w:rsidR="004E074C" w:rsidRPr="005A7147">
        <w:rPr>
          <w:rFonts w:cs="Arial"/>
        </w:rPr>
        <w:t>Drawings</w:t>
      </w:r>
      <w:r w:rsidR="00F55EBD" w:rsidRPr="00F55EBD">
        <w:t>.</w:t>
      </w:r>
    </w:p>
    <w:p w:rsidR="009E36A5" w:rsidRPr="00F55EBD" w:rsidRDefault="009E36A5" w:rsidP="00C871E4">
      <w:pPr>
        <w:pStyle w:val="PR1"/>
      </w:pPr>
      <w:r>
        <w:t>Related Sections:</w:t>
      </w:r>
    </w:p>
    <w:p w:rsidR="00F55EBD" w:rsidRPr="00F55EBD" w:rsidRDefault="00940AE6" w:rsidP="00C871E4">
      <w:pPr>
        <w:pStyle w:val="PR2"/>
      </w:pPr>
      <w:r>
        <w:t>Division 01 Section "</w:t>
      </w:r>
      <w:r w:rsidR="00F55EBD" w:rsidRPr="00F55EBD">
        <w:t>General Requirements.</w:t>
      </w:r>
      <w:r>
        <w:t>"</w:t>
      </w:r>
    </w:p>
    <w:p w:rsidR="00F55EBD" w:rsidRPr="00F55EBD" w:rsidRDefault="00940AE6" w:rsidP="00C871E4">
      <w:pPr>
        <w:pStyle w:val="PR2"/>
      </w:pPr>
      <w:r>
        <w:t>Division 01 Section "</w:t>
      </w:r>
      <w:r w:rsidR="00F55EBD" w:rsidRPr="00F55EBD">
        <w:t xml:space="preserve">Special </w:t>
      </w:r>
      <w:r>
        <w:t>Procedures</w:t>
      </w:r>
      <w:r w:rsidR="00F55EBD" w:rsidRPr="00F55EBD">
        <w:t>.</w:t>
      </w:r>
      <w:r>
        <w:t>"</w:t>
      </w:r>
    </w:p>
    <w:p w:rsidR="00C31851" w:rsidRPr="005A7147" w:rsidRDefault="006764F4" w:rsidP="00C871E4">
      <w:pPr>
        <w:pStyle w:val="PR2"/>
      </w:pPr>
      <w:r>
        <w:t>Division 31 Section "</w:t>
      </w:r>
      <w:r w:rsidR="00C31851" w:rsidRPr="005A7147">
        <w:t>Rough Grading</w:t>
      </w:r>
      <w:r>
        <w:t>".</w:t>
      </w:r>
    </w:p>
    <w:p w:rsidR="00C31851" w:rsidRPr="005A7147" w:rsidRDefault="006764F4" w:rsidP="00C871E4">
      <w:pPr>
        <w:pStyle w:val="PR2"/>
        <w:rPr>
          <w:rFonts w:cs="Arial"/>
        </w:rPr>
      </w:pPr>
      <w:r>
        <w:rPr>
          <w:rFonts w:cs="Arial"/>
        </w:rPr>
        <w:t xml:space="preserve">Division 31 </w:t>
      </w:r>
      <w:r w:rsidR="004E074C">
        <w:rPr>
          <w:rFonts w:cs="Arial"/>
        </w:rPr>
        <w:t xml:space="preserve">Section </w:t>
      </w:r>
      <w:r>
        <w:rPr>
          <w:rFonts w:cs="Arial"/>
        </w:rPr>
        <w:t>"</w:t>
      </w:r>
      <w:r w:rsidR="00C31851" w:rsidRPr="005A7147">
        <w:rPr>
          <w:rFonts w:cs="Arial"/>
        </w:rPr>
        <w:t>Excavation</w:t>
      </w:r>
      <w:r>
        <w:rPr>
          <w:rFonts w:cs="Arial"/>
        </w:rPr>
        <w:t>".</w:t>
      </w:r>
    </w:p>
    <w:p w:rsidR="00C31851" w:rsidRPr="005A7147" w:rsidRDefault="006764F4" w:rsidP="00C871E4">
      <w:pPr>
        <w:pStyle w:val="PR2"/>
        <w:rPr>
          <w:rFonts w:cs="Arial"/>
        </w:rPr>
      </w:pPr>
      <w:r>
        <w:rPr>
          <w:rFonts w:cs="Arial"/>
        </w:rPr>
        <w:t>Division 32 Section "Hydraulic Seeding".</w:t>
      </w:r>
    </w:p>
    <w:p w:rsidR="009E36A5" w:rsidRDefault="009E36A5" w:rsidP="00C871E4">
      <w:pPr>
        <w:pStyle w:val="ART"/>
      </w:pPr>
      <w:r>
        <w:t>REFERENCES</w:t>
      </w:r>
    </w:p>
    <w:p w:rsidR="009E36A5" w:rsidRDefault="009E36A5" w:rsidP="00C871E4">
      <w:pPr>
        <w:pStyle w:val="PR1"/>
      </w:pPr>
      <w:r>
        <w:t>General:</w:t>
      </w:r>
    </w:p>
    <w:p w:rsidR="00AA7448" w:rsidRDefault="00AA7448" w:rsidP="00C871E4">
      <w:pPr>
        <w:pStyle w:val="PR2"/>
        <w:rPr>
          <w:iCs/>
        </w:rPr>
      </w:pPr>
      <w:r>
        <w:rPr>
          <w:iCs/>
        </w:rPr>
        <w:t xml:space="preserve">The following documents form part of the Specifications to the extent stated. </w:t>
      </w:r>
      <w:r w:rsidR="003D4FF1">
        <w:rPr>
          <w:iCs/>
        </w:rPr>
        <w:t xml:space="preserve"> </w:t>
      </w:r>
      <w:r>
        <w:rPr>
          <w:iCs/>
        </w:rPr>
        <w:t>Where differences exist between codes and standards, the one affording the greatest protection shall apply.</w:t>
      </w:r>
    </w:p>
    <w:p w:rsidR="00AA7448" w:rsidRDefault="00AA7448" w:rsidP="00C871E4">
      <w:pPr>
        <w:pStyle w:val="PR2"/>
        <w:rPr>
          <w:iCs/>
        </w:rPr>
      </w:pPr>
      <w:r>
        <w:rPr>
          <w:iCs/>
        </w:rPr>
        <w:t>Unless otherwise noted, the referenced standard edition is the current one at the time of commencement of the Work.</w:t>
      </w:r>
    </w:p>
    <w:p w:rsidR="00AA7448" w:rsidRDefault="00AA7448" w:rsidP="00C871E4">
      <w:pPr>
        <w:pStyle w:val="PR2"/>
      </w:pPr>
      <w:r>
        <w:t>Refer to Division 01 Section "General Requirements" for the list of applicable regulatory requirements.</w:t>
      </w:r>
    </w:p>
    <w:p w:rsidR="002A2923" w:rsidRDefault="002A2923" w:rsidP="00C871E4">
      <w:pPr>
        <w:pStyle w:val="PR1"/>
      </w:pPr>
      <w:r>
        <w:t>State of California - California Department of Transportation (CALTRANS):</w:t>
      </w:r>
    </w:p>
    <w:p w:rsidR="002A2923" w:rsidRDefault="002A2923" w:rsidP="00C871E4">
      <w:pPr>
        <w:pStyle w:val="PR2"/>
      </w:pPr>
      <w:r>
        <w:t>Standard Specifications.</w:t>
      </w:r>
    </w:p>
    <w:p w:rsidR="001748FA" w:rsidRDefault="001748FA" w:rsidP="00E608F9">
      <w:pPr>
        <w:pStyle w:val="PR1"/>
      </w:pPr>
      <w:r>
        <w:t>Erosion Control Technology Council</w:t>
      </w:r>
      <w:r w:rsidR="00463EE9">
        <w:t xml:space="preserve"> (ECTC)</w:t>
      </w:r>
      <w:r>
        <w:t>:</w:t>
      </w:r>
    </w:p>
    <w:p w:rsidR="001748FA" w:rsidRDefault="001748FA" w:rsidP="009066BB">
      <w:pPr>
        <w:pStyle w:val="PR2"/>
      </w:pPr>
      <w:r>
        <w:t>Installation Guide for Rolled Erosion Control Products Including Mulch Control Nettings, Open Weave Textiles, Erosion Control Blankets, and Turf Reinforcement Mats.</w:t>
      </w:r>
    </w:p>
    <w:p w:rsidR="00F55EBD" w:rsidRPr="00F55EBD" w:rsidRDefault="00F55EBD" w:rsidP="00C871E4">
      <w:pPr>
        <w:pStyle w:val="ART"/>
      </w:pPr>
      <w:r w:rsidRPr="00F55EBD">
        <w:t>SUBMITTALS</w:t>
      </w:r>
    </w:p>
    <w:p w:rsidR="00F55EBD" w:rsidRDefault="00F55EBD" w:rsidP="00C871E4">
      <w:pPr>
        <w:pStyle w:val="PR1"/>
      </w:pPr>
      <w:r w:rsidRPr="00F55EBD">
        <w:t xml:space="preserve">Submit under provisions of </w:t>
      </w:r>
      <w:r w:rsidR="00426F84">
        <w:t>Division 01 Section "</w:t>
      </w:r>
      <w:r w:rsidRPr="00F55EBD">
        <w:t xml:space="preserve">General </w:t>
      </w:r>
      <w:r w:rsidR="00D250C8">
        <w:t>Requirements</w:t>
      </w:r>
      <w:r w:rsidRPr="00F55EBD">
        <w:t>.</w:t>
      </w:r>
      <w:r w:rsidR="00426F84">
        <w:t>"</w:t>
      </w:r>
    </w:p>
    <w:p w:rsidR="00C31851" w:rsidRPr="0076349C" w:rsidRDefault="00C31851" w:rsidP="00C871E4">
      <w:pPr>
        <w:pStyle w:val="PR1"/>
        <w:keepNext w:val="0"/>
      </w:pPr>
      <w:r w:rsidRPr="005A7147">
        <w:t>Manufacturer's product data, specifications, installation instructions and recommendations.</w:t>
      </w:r>
    </w:p>
    <w:p w:rsidR="0076349C" w:rsidRDefault="0076349C" w:rsidP="00C871E4">
      <w:pPr>
        <w:pStyle w:val="ART"/>
      </w:pPr>
      <w:r>
        <w:t>DELIVERY, STORAGE, AND HANDLING</w:t>
      </w:r>
    </w:p>
    <w:p w:rsidR="0076349C" w:rsidRDefault="0076349C" w:rsidP="00C871E4">
      <w:pPr>
        <w:pStyle w:val="PR1"/>
        <w:keepNext w:val="0"/>
      </w:pPr>
      <w:r w:rsidRPr="005A7147">
        <w:t>Deliver manufactured materials in their original packages, clearly marked with the manufacturer's name, and store in an area protected from the elements</w:t>
      </w:r>
      <w:r w:rsidR="003D4FF1">
        <w:t>.</w:t>
      </w:r>
    </w:p>
    <w:p w:rsidR="00810C2E" w:rsidRDefault="00810C2E" w:rsidP="00C871E4">
      <w:pPr>
        <w:pStyle w:val="PRT"/>
      </w:pPr>
      <w:r>
        <w:lastRenderedPageBreak/>
        <w:t>PRODUCTS</w:t>
      </w:r>
    </w:p>
    <w:p w:rsidR="007A3D8A" w:rsidRPr="005A7147" w:rsidRDefault="001748FA" w:rsidP="00C871E4">
      <w:pPr>
        <w:pStyle w:val="ART"/>
      </w:pPr>
      <w:r>
        <w:t xml:space="preserve">ROLLED </w:t>
      </w:r>
      <w:r w:rsidR="007A3D8A" w:rsidRPr="005A7147">
        <w:t>EROSION CONTROL</w:t>
      </w:r>
      <w:r>
        <w:t xml:space="preserve"> PRODUCTS</w:t>
      </w:r>
    </w:p>
    <w:p w:rsidR="004E074C" w:rsidRDefault="001748FA" w:rsidP="00C871E4">
      <w:pPr>
        <w:pStyle w:val="PR1"/>
      </w:pPr>
      <w:r>
        <w:t>Rolled Erosion Control Products</w:t>
      </w:r>
      <w:r w:rsidR="004E074C">
        <w:t>:</w:t>
      </w:r>
      <w:r w:rsidR="004E074C" w:rsidRPr="005A7147">
        <w:t xml:space="preserve"> </w:t>
      </w:r>
      <w:r w:rsidR="004E074C">
        <w:t xml:space="preserve"> </w:t>
      </w:r>
      <w:r>
        <w:t xml:space="preserve">RECP must be long-term, </w:t>
      </w:r>
      <w:r w:rsidR="001F7B97">
        <w:t>degradable</w:t>
      </w:r>
      <w:r>
        <w:t>, open-weave textile manufactured or fabricated into rolls de</w:t>
      </w:r>
      <w:r w:rsidR="009066BB">
        <w:t>s</w:t>
      </w:r>
      <w:r>
        <w:t xml:space="preserve">igned to reduce soil erosion and assist in the growth, establishment, and protection of vegetation. </w:t>
      </w:r>
      <w:r w:rsidR="009066BB">
        <w:t xml:space="preserve"> </w:t>
      </w:r>
      <w:r>
        <w:t>RECP must conform to the classification system established by the Erosion Control Technology Council.</w:t>
      </w:r>
    </w:p>
    <w:p w:rsidR="00463EE9" w:rsidRPr="00825495" w:rsidRDefault="00463EE9" w:rsidP="00E608F9">
      <w:pPr>
        <w:pStyle w:val="PR1"/>
        <w:numPr>
          <w:ilvl w:val="0"/>
          <w:numId w:val="0"/>
        </w:numPr>
        <w:ind w:left="864"/>
      </w:pPr>
    </w:p>
    <w:p w:rsidR="00463EE9" w:rsidRPr="00825495" w:rsidRDefault="00825495" w:rsidP="00E608F9">
      <w:pPr>
        <w:pStyle w:val="PR2"/>
        <w:numPr>
          <w:ilvl w:val="0"/>
          <w:numId w:val="0"/>
        </w:numPr>
        <w:ind w:left="1440"/>
        <w:jc w:val="center"/>
      </w:pPr>
      <w:r w:rsidRPr="00825495">
        <w:t>Rolled Erosion Control Product</w:t>
      </w:r>
    </w:p>
    <w:tbl>
      <w:tblPr>
        <w:tblW w:w="0" w:type="auto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2"/>
        <w:gridCol w:w="2832"/>
        <w:gridCol w:w="2274"/>
      </w:tblGrid>
      <w:tr w:rsidR="00463EE9" w:rsidTr="005A131C"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63EE9" w:rsidRDefault="00463EE9" w:rsidP="005A131C">
            <w:pPr>
              <w:pStyle w:val="PR2"/>
              <w:numPr>
                <w:ilvl w:val="0"/>
                <w:numId w:val="0"/>
              </w:numPr>
            </w:pPr>
            <w:r>
              <w:t>Property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63EE9" w:rsidRDefault="00463EE9" w:rsidP="005A131C">
            <w:pPr>
              <w:pStyle w:val="PR2"/>
              <w:numPr>
                <w:ilvl w:val="0"/>
                <w:numId w:val="0"/>
              </w:numPr>
            </w:pPr>
            <w:r>
              <w:t>Requirements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63EE9" w:rsidRDefault="00463EE9" w:rsidP="005A131C">
            <w:pPr>
              <w:pStyle w:val="PR2"/>
              <w:numPr>
                <w:ilvl w:val="0"/>
                <w:numId w:val="0"/>
              </w:numPr>
            </w:pPr>
            <w:r>
              <w:t>Test Method</w:t>
            </w:r>
          </w:p>
        </w:tc>
      </w:tr>
      <w:tr w:rsidR="00463EE9" w:rsidTr="005A131C">
        <w:tc>
          <w:tcPr>
            <w:tcW w:w="2832" w:type="dxa"/>
            <w:tcBorders>
              <w:top w:val="double" w:sz="4" w:space="0" w:color="auto"/>
            </w:tcBorders>
            <w:shd w:val="clear" w:color="auto" w:fill="auto"/>
          </w:tcPr>
          <w:p w:rsidR="00463EE9" w:rsidRDefault="00463EE9" w:rsidP="005A131C">
            <w:pPr>
              <w:pStyle w:val="PR2"/>
              <w:numPr>
                <w:ilvl w:val="0"/>
                <w:numId w:val="0"/>
              </w:numPr>
            </w:pPr>
            <w:r>
              <w:t>Classification</w:t>
            </w:r>
          </w:p>
        </w:tc>
        <w:tc>
          <w:tcPr>
            <w:tcW w:w="2832" w:type="dxa"/>
            <w:tcBorders>
              <w:top w:val="double" w:sz="4" w:space="0" w:color="auto"/>
            </w:tcBorders>
            <w:shd w:val="clear" w:color="auto" w:fill="auto"/>
          </w:tcPr>
          <w:p w:rsidR="00463EE9" w:rsidRDefault="00463EE9" w:rsidP="005A131C">
            <w:pPr>
              <w:pStyle w:val="PR2"/>
              <w:numPr>
                <w:ilvl w:val="0"/>
                <w:numId w:val="0"/>
              </w:numPr>
            </w:pPr>
            <w:r>
              <w:t>ECTC Type 3B</w:t>
            </w:r>
          </w:p>
        </w:tc>
        <w:tc>
          <w:tcPr>
            <w:tcW w:w="2274" w:type="dxa"/>
            <w:tcBorders>
              <w:top w:val="double" w:sz="4" w:space="0" w:color="auto"/>
            </w:tcBorders>
            <w:shd w:val="clear" w:color="auto" w:fill="auto"/>
          </w:tcPr>
          <w:p w:rsidR="00463EE9" w:rsidRDefault="00463EE9" w:rsidP="005A131C">
            <w:pPr>
              <w:pStyle w:val="PR2"/>
              <w:numPr>
                <w:ilvl w:val="0"/>
                <w:numId w:val="0"/>
              </w:numPr>
            </w:pPr>
          </w:p>
        </w:tc>
      </w:tr>
      <w:tr w:rsidR="00463EE9" w:rsidTr="005A131C">
        <w:tc>
          <w:tcPr>
            <w:tcW w:w="2832" w:type="dxa"/>
            <w:shd w:val="clear" w:color="auto" w:fill="auto"/>
          </w:tcPr>
          <w:p w:rsidR="00463EE9" w:rsidRDefault="00463EE9" w:rsidP="005A131C">
            <w:pPr>
              <w:pStyle w:val="PR2"/>
              <w:numPr>
                <w:ilvl w:val="0"/>
                <w:numId w:val="0"/>
              </w:numPr>
            </w:pPr>
            <w:r>
              <w:t>Minimum Roll Width</w:t>
            </w:r>
          </w:p>
        </w:tc>
        <w:tc>
          <w:tcPr>
            <w:tcW w:w="2832" w:type="dxa"/>
            <w:shd w:val="clear" w:color="auto" w:fill="auto"/>
          </w:tcPr>
          <w:p w:rsidR="00463EE9" w:rsidRDefault="00463EE9" w:rsidP="005A131C">
            <w:pPr>
              <w:pStyle w:val="PR2"/>
              <w:numPr>
                <w:ilvl w:val="0"/>
                <w:numId w:val="0"/>
              </w:numPr>
            </w:pPr>
            <w:r>
              <w:t>48 inches</w:t>
            </w:r>
          </w:p>
        </w:tc>
        <w:tc>
          <w:tcPr>
            <w:tcW w:w="2274" w:type="dxa"/>
            <w:shd w:val="clear" w:color="auto" w:fill="auto"/>
          </w:tcPr>
          <w:p w:rsidR="00463EE9" w:rsidRDefault="00463EE9" w:rsidP="005A131C">
            <w:pPr>
              <w:pStyle w:val="PR2"/>
              <w:numPr>
                <w:ilvl w:val="0"/>
                <w:numId w:val="0"/>
              </w:numPr>
            </w:pPr>
          </w:p>
        </w:tc>
      </w:tr>
      <w:tr w:rsidR="00463EE9" w:rsidTr="005A131C">
        <w:tc>
          <w:tcPr>
            <w:tcW w:w="2832" w:type="dxa"/>
            <w:shd w:val="clear" w:color="auto" w:fill="auto"/>
          </w:tcPr>
          <w:p w:rsidR="00463EE9" w:rsidRDefault="00463EE9" w:rsidP="005A131C">
            <w:pPr>
              <w:pStyle w:val="PR2"/>
              <w:numPr>
                <w:ilvl w:val="0"/>
                <w:numId w:val="0"/>
              </w:numPr>
            </w:pPr>
            <w:r>
              <w:t>Matrix</w:t>
            </w:r>
          </w:p>
        </w:tc>
        <w:tc>
          <w:tcPr>
            <w:tcW w:w="2832" w:type="dxa"/>
            <w:shd w:val="clear" w:color="auto" w:fill="auto"/>
          </w:tcPr>
          <w:p w:rsidR="00463EE9" w:rsidRDefault="00463EE9" w:rsidP="005A131C">
            <w:pPr>
              <w:pStyle w:val="PR2"/>
              <w:numPr>
                <w:ilvl w:val="0"/>
                <w:numId w:val="0"/>
              </w:numPr>
            </w:pPr>
            <w:r>
              <w:t>Unbleached and undyed woven degrading natural fiber</w:t>
            </w:r>
          </w:p>
        </w:tc>
        <w:tc>
          <w:tcPr>
            <w:tcW w:w="2274" w:type="dxa"/>
            <w:shd w:val="clear" w:color="auto" w:fill="auto"/>
          </w:tcPr>
          <w:p w:rsidR="00463EE9" w:rsidRDefault="00463EE9" w:rsidP="005A131C">
            <w:pPr>
              <w:pStyle w:val="PR2"/>
              <w:numPr>
                <w:ilvl w:val="0"/>
                <w:numId w:val="0"/>
              </w:numPr>
            </w:pPr>
          </w:p>
        </w:tc>
      </w:tr>
      <w:tr w:rsidR="00463EE9" w:rsidTr="005A131C">
        <w:tc>
          <w:tcPr>
            <w:tcW w:w="2832" w:type="dxa"/>
            <w:shd w:val="clear" w:color="auto" w:fill="auto"/>
          </w:tcPr>
          <w:p w:rsidR="00463EE9" w:rsidRDefault="00463EE9" w:rsidP="005A131C">
            <w:pPr>
              <w:pStyle w:val="PR2"/>
              <w:numPr>
                <w:ilvl w:val="0"/>
                <w:numId w:val="0"/>
              </w:numPr>
            </w:pPr>
            <w:r>
              <w:t xml:space="preserve">Universal Soil Loss Equation (USLE) C-factor for a 1.5:1 (H:V) </w:t>
            </w:r>
            <w:proofErr w:type="spellStart"/>
            <w:r>
              <w:t>Unvegetated</w:t>
            </w:r>
            <w:proofErr w:type="spellEnd"/>
            <w:r>
              <w:t xml:space="preserve"> Slope</w:t>
            </w:r>
          </w:p>
        </w:tc>
        <w:tc>
          <w:tcPr>
            <w:tcW w:w="2832" w:type="dxa"/>
            <w:shd w:val="clear" w:color="auto" w:fill="auto"/>
            <w:vAlign w:val="center"/>
          </w:tcPr>
          <w:p w:rsidR="00463EE9" w:rsidRDefault="00463EE9" w:rsidP="005A131C">
            <w:pPr>
              <w:pStyle w:val="PR2"/>
              <w:numPr>
                <w:ilvl w:val="0"/>
                <w:numId w:val="0"/>
              </w:numPr>
            </w:pPr>
            <w:r w:rsidRPr="005A131C">
              <w:rPr>
                <w:rFonts w:cs="Arial"/>
              </w:rPr>
              <w:t>≤</w:t>
            </w:r>
            <w:r>
              <w:t>0.25</w:t>
            </w:r>
          </w:p>
        </w:tc>
        <w:tc>
          <w:tcPr>
            <w:tcW w:w="2274" w:type="dxa"/>
            <w:shd w:val="clear" w:color="auto" w:fill="auto"/>
          </w:tcPr>
          <w:p w:rsidR="00463EE9" w:rsidRDefault="00463EE9" w:rsidP="005A131C">
            <w:pPr>
              <w:pStyle w:val="PR2"/>
              <w:numPr>
                <w:ilvl w:val="0"/>
                <w:numId w:val="0"/>
              </w:numPr>
            </w:pPr>
          </w:p>
        </w:tc>
      </w:tr>
      <w:tr w:rsidR="00463EE9" w:rsidTr="005A131C">
        <w:tc>
          <w:tcPr>
            <w:tcW w:w="2832" w:type="dxa"/>
            <w:shd w:val="clear" w:color="auto" w:fill="auto"/>
          </w:tcPr>
          <w:p w:rsidR="00463EE9" w:rsidRDefault="00463EE9" w:rsidP="005A131C">
            <w:pPr>
              <w:pStyle w:val="PR2"/>
              <w:numPr>
                <w:ilvl w:val="0"/>
                <w:numId w:val="0"/>
              </w:numPr>
            </w:pPr>
            <w:r>
              <w:t>Maximum Shear Stress</w:t>
            </w:r>
          </w:p>
        </w:tc>
        <w:tc>
          <w:tcPr>
            <w:tcW w:w="2832" w:type="dxa"/>
            <w:shd w:val="clear" w:color="auto" w:fill="auto"/>
          </w:tcPr>
          <w:p w:rsidR="00463EE9" w:rsidRDefault="001F7B97" w:rsidP="005A131C">
            <w:pPr>
              <w:pStyle w:val="PR2"/>
              <w:numPr>
                <w:ilvl w:val="0"/>
                <w:numId w:val="0"/>
              </w:numPr>
            </w:pPr>
            <w:r>
              <w:t xml:space="preserve">2.0 </w:t>
            </w:r>
            <w:proofErr w:type="spellStart"/>
            <w:r>
              <w:t>psf</w:t>
            </w:r>
            <w:proofErr w:type="spellEnd"/>
          </w:p>
        </w:tc>
        <w:tc>
          <w:tcPr>
            <w:tcW w:w="2274" w:type="dxa"/>
            <w:shd w:val="clear" w:color="auto" w:fill="auto"/>
          </w:tcPr>
          <w:p w:rsidR="00463EE9" w:rsidRDefault="001F7B97" w:rsidP="005A131C">
            <w:pPr>
              <w:pStyle w:val="PR2"/>
              <w:numPr>
                <w:ilvl w:val="0"/>
                <w:numId w:val="0"/>
              </w:numPr>
            </w:pPr>
            <w:r>
              <w:t>ASTM D6460</w:t>
            </w:r>
          </w:p>
        </w:tc>
      </w:tr>
      <w:tr w:rsidR="00463EE9" w:rsidTr="005A131C">
        <w:tc>
          <w:tcPr>
            <w:tcW w:w="2832" w:type="dxa"/>
            <w:shd w:val="clear" w:color="auto" w:fill="auto"/>
          </w:tcPr>
          <w:p w:rsidR="00463EE9" w:rsidRDefault="00463EE9" w:rsidP="005A131C">
            <w:pPr>
              <w:pStyle w:val="PR2"/>
              <w:numPr>
                <w:ilvl w:val="0"/>
                <w:numId w:val="0"/>
              </w:numPr>
            </w:pPr>
            <w:r>
              <w:t>Minimum Tensile Strength</w:t>
            </w:r>
          </w:p>
        </w:tc>
        <w:tc>
          <w:tcPr>
            <w:tcW w:w="2832" w:type="dxa"/>
            <w:shd w:val="clear" w:color="auto" w:fill="auto"/>
          </w:tcPr>
          <w:p w:rsidR="00463EE9" w:rsidRDefault="001F7B97" w:rsidP="005A131C">
            <w:pPr>
              <w:pStyle w:val="PR2"/>
              <w:numPr>
                <w:ilvl w:val="0"/>
                <w:numId w:val="0"/>
              </w:numPr>
            </w:pPr>
            <w:r>
              <w:t xml:space="preserve">100 </w:t>
            </w:r>
            <w:proofErr w:type="spellStart"/>
            <w:r>
              <w:t>plf</w:t>
            </w:r>
            <w:proofErr w:type="spellEnd"/>
          </w:p>
        </w:tc>
        <w:tc>
          <w:tcPr>
            <w:tcW w:w="2274" w:type="dxa"/>
            <w:shd w:val="clear" w:color="auto" w:fill="auto"/>
          </w:tcPr>
          <w:p w:rsidR="00463EE9" w:rsidRDefault="001F7B97" w:rsidP="005A131C">
            <w:pPr>
              <w:pStyle w:val="PR2"/>
              <w:numPr>
                <w:ilvl w:val="0"/>
                <w:numId w:val="0"/>
              </w:numPr>
            </w:pPr>
            <w:r>
              <w:t>ASTM D 5035</w:t>
            </w:r>
          </w:p>
        </w:tc>
      </w:tr>
      <w:tr w:rsidR="00463EE9" w:rsidTr="005A131C">
        <w:tc>
          <w:tcPr>
            <w:tcW w:w="2832" w:type="dxa"/>
            <w:shd w:val="clear" w:color="auto" w:fill="auto"/>
          </w:tcPr>
          <w:p w:rsidR="00463EE9" w:rsidRDefault="00463EE9" w:rsidP="005A131C">
            <w:pPr>
              <w:pStyle w:val="PR2"/>
              <w:numPr>
                <w:ilvl w:val="0"/>
                <w:numId w:val="0"/>
              </w:numPr>
            </w:pPr>
            <w:r>
              <w:t>Functional Longevity</w:t>
            </w:r>
          </w:p>
        </w:tc>
        <w:tc>
          <w:tcPr>
            <w:tcW w:w="2832" w:type="dxa"/>
            <w:shd w:val="clear" w:color="auto" w:fill="auto"/>
          </w:tcPr>
          <w:p w:rsidR="00463EE9" w:rsidRDefault="001F7B97" w:rsidP="005A131C">
            <w:pPr>
              <w:pStyle w:val="PR2"/>
              <w:numPr>
                <w:ilvl w:val="0"/>
                <w:numId w:val="0"/>
              </w:numPr>
            </w:pPr>
            <w:r>
              <w:t>12-24 months</w:t>
            </w:r>
          </w:p>
        </w:tc>
        <w:tc>
          <w:tcPr>
            <w:tcW w:w="2274" w:type="dxa"/>
            <w:shd w:val="clear" w:color="auto" w:fill="auto"/>
          </w:tcPr>
          <w:p w:rsidR="00463EE9" w:rsidRDefault="00463EE9" w:rsidP="005A131C">
            <w:pPr>
              <w:pStyle w:val="PR2"/>
              <w:numPr>
                <w:ilvl w:val="0"/>
                <w:numId w:val="0"/>
              </w:numPr>
            </w:pPr>
          </w:p>
        </w:tc>
      </w:tr>
    </w:tbl>
    <w:p w:rsidR="00463EE9" w:rsidRDefault="00463EE9" w:rsidP="00E608F9">
      <w:pPr>
        <w:pStyle w:val="PR2"/>
        <w:numPr>
          <w:ilvl w:val="0"/>
          <w:numId w:val="0"/>
        </w:numPr>
        <w:ind w:left="1440"/>
      </w:pPr>
    </w:p>
    <w:p w:rsidR="004E074C" w:rsidRDefault="004E074C" w:rsidP="00C871E4">
      <w:pPr>
        <w:pStyle w:val="PR2"/>
      </w:pPr>
      <w:r>
        <w:t>Manufacturers:</w:t>
      </w:r>
    </w:p>
    <w:p w:rsidR="004E074C" w:rsidRDefault="001F7B97" w:rsidP="00C871E4">
      <w:pPr>
        <w:pStyle w:val="PR3"/>
      </w:pPr>
      <w:r>
        <w:t>Hanes Geo Components</w:t>
      </w:r>
    </w:p>
    <w:p w:rsidR="007A3D8A" w:rsidRPr="005A7147" w:rsidRDefault="001F7B97" w:rsidP="00C871E4">
      <w:pPr>
        <w:pStyle w:val="PR3"/>
      </w:pPr>
      <w:proofErr w:type="spellStart"/>
      <w:r>
        <w:t>Tensar</w:t>
      </w:r>
      <w:proofErr w:type="spellEnd"/>
      <w:r>
        <w:t xml:space="preserve"> </w:t>
      </w:r>
      <w:r w:rsidR="007A3D8A" w:rsidRPr="005A7147">
        <w:t xml:space="preserve">North American </w:t>
      </w:r>
      <w:proofErr w:type="gramStart"/>
      <w:r w:rsidR="007A3D8A" w:rsidRPr="005A7147">
        <w:t>Green</w:t>
      </w:r>
      <w:r w:rsidR="004E074C">
        <w:t>,</w:t>
      </w:r>
      <w:proofErr w:type="gramEnd"/>
      <w:r w:rsidR="007A3D8A" w:rsidRPr="005A7147">
        <w:t xml:space="preserve"> or equal.</w:t>
      </w:r>
    </w:p>
    <w:p w:rsidR="007A3D8A" w:rsidRPr="005A7147" w:rsidRDefault="007A3D8A" w:rsidP="00C871E4">
      <w:pPr>
        <w:pStyle w:val="ART"/>
      </w:pPr>
      <w:r>
        <w:t>ROCK SLOPE PROTECTION</w:t>
      </w:r>
      <w:r w:rsidR="001F7B97">
        <w:t xml:space="preserve"> (RSP)</w:t>
      </w:r>
    </w:p>
    <w:p w:rsidR="007A3D8A" w:rsidRPr="005A7147" w:rsidRDefault="00825495" w:rsidP="00C871E4">
      <w:pPr>
        <w:pStyle w:val="PR1"/>
      </w:pPr>
      <w:r>
        <w:t>ROCK SLOPE PROTECTION</w:t>
      </w:r>
      <w:r w:rsidR="002A2923">
        <w:t xml:space="preserve">:  </w:t>
      </w:r>
      <w:r>
        <w:t>RSP must be d</w:t>
      </w:r>
      <w:r w:rsidR="007A3D8A" w:rsidRPr="005A7147">
        <w:t xml:space="preserve">urable rock, free from cracks and seams </w:t>
      </w:r>
      <w:r w:rsidR="001F7B97">
        <w:t>complying</w:t>
      </w:r>
      <w:r w:rsidR="002A2923">
        <w:t xml:space="preserve"> with</w:t>
      </w:r>
      <w:r w:rsidR="007A3D8A" w:rsidRPr="005A7147">
        <w:t xml:space="preserve"> Caltrans Standard Specifications (CSS), Section 72-2.</w:t>
      </w:r>
      <w:r w:rsidR="002A2923">
        <w:t xml:space="preserve"> </w:t>
      </w:r>
      <w:r w:rsidR="003D4FF1">
        <w:t xml:space="preserve"> </w:t>
      </w:r>
      <w:r w:rsidR="007A3D8A" w:rsidRPr="005A7147">
        <w:t xml:space="preserve">The breadth and thickness of each piece of </w:t>
      </w:r>
      <w:r w:rsidR="001C1425">
        <w:t>RSP</w:t>
      </w:r>
      <w:r w:rsidR="005D245B" w:rsidRPr="005A7147">
        <w:t xml:space="preserve"> </w:t>
      </w:r>
      <w:r w:rsidR="007A3D8A" w:rsidRPr="005A7147">
        <w:t xml:space="preserve">shall be at least one third its length. </w:t>
      </w:r>
      <w:r w:rsidR="003D4FF1">
        <w:t xml:space="preserve"> </w:t>
      </w:r>
      <w:r w:rsidR="007A3D8A" w:rsidRPr="005A7147">
        <w:t xml:space="preserve">The </w:t>
      </w:r>
      <w:r w:rsidR="001C1425">
        <w:t>RSP</w:t>
      </w:r>
      <w:r w:rsidR="005D245B" w:rsidRPr="005A7147">
        <w:t xml:space="preserve"> </w:t>
      </w:r>
      <w:r w:rsidR="007A3D8A" w:rsidRPr="005A7147">
        <w:t>shall be graded for Light class, Method B placement described in CSS, Section 72-2.</w:t>
      </w:r>
    </w:p>
    <w:p w:rsidR="002A2923" w:rsidRDefault="007A3D8A" w:rsidP="00C871E4">
      <w:pPr>
        <w:pStyle w:val="PR1"/>
      </w:pPr>
      <w:r w:rsidRPr="005A7147">
        <w:t xml:space="preserve">Rock </w:t>
      </w:r>
      <w:r w:rsidR="005D245B">
        <w:t>S</w:t>
      </w:r>
      <w:r w:rsidRPr="005A7147">
        <w:t xml:space="preserve">lope </w:t>
      </w:r>
      <w:r w:rsidR="002A2923" w:rsidRPr="005A7147">
        <w:t>Protection Fabric</w:t>
      </w:r>
      <w:r w:rsidR="002A2923">
        <w:t>:</w:t>
      </w:r>
      <w:r w:rsidR="002A2923" w:rsidRPr="005A7147">
        <w:t xml:space="preserve"> </w:t>
      </w:r>
      <w:r w:rsidR="009066BB">
        <w:t xml:space="preserve"> </w:t>
      </w:r>
      <w:r w:rsidR="002A2923">
        <w:t>C</w:t>
      </w:r>
      <w:r w:rsidRPr="005A7147">
        <w:t>onform to CSS Section 88</w:t>
      </w:r>
      <w:r w:rsidR="002A2923">
        <w:t>.</w:t>
      </w:r>
    </w:p>
    <w:p w:rsidR="007A3D8A" w:rsidRPr="005A7147" w:rsidRDefault="002A2923" w:rsidP="00C871E4">
      <w:pPr>
        <w:pStyle w:val="PR2"/>
      </w:pPr>
      <w:r>
        <w:t xml:space="preserve">Product: </w:t>
      </w:r>
      <w:r w:rsidR="005D245B">
        <w:t>US Fabrics US 225NW Nonwoven Geotextile</w:t>
      </w:r>
      <w:r w:rsidR="00934DF2">
        <w:t>, or equal.</w:t>
      </w:r>
    </w:p>
    <w:p w:rsidR="005E0257" w:rsidRDefault="005E0257" w:rsidP="00C871E4">
      <w:pPr>
        <w:pStyle w:val="PRT"/>
      </w:pPr>
      <w:r>
        <w:t>EXECUTION</w:t>
      </w:r>
    </w:p>
    <w:p w:rsidR="00073273" w:rsidRPr="005A7147" w:rsidRDefault="00073B7C" w:rsidP="00C871E4">
      <w:pPr>
        <w:pStyle w:val="ART"/>
      </w:pPr>
      <w:r>
        <w:t>ROLLED EROSION CONTROL PRODUCTS</w:t>
      </w:r>
      <w:r w:rsidR="00E66D96">
        <w:t xml:space="preserve"> (RECP)</w:t>
      </w:r>
    </w:p>
    <w:p w:rsidR="00073273" w:rsidRPr="005A7147" w:rsidRDefault="00073273" w:rsidP="00C871E4">
      <w:pPr>
        <w:pStyle w:val="PR1"/>
        <w:keepNext w:val="0"/>
      </w:pPr>
      <w:r w:rsidRPr="005A7147">
        <w:t>Proceed with netting installation only when weather conditions comply with the manufacturer's recommendations.</w:t>
      </w:r>
    </w:p>
    <w:p w:rsidR="00E66D96" w:rsidRDefault="00E66D96" w:rsidP="00C871E4">
      <w:pPr>
        <w:pStyle w:val="PR1"/>
        <w:keepNext w:val="0"/>
      </w:pPr>
      <w:r>
        <w:t>INSTALLATION PROCEDURES:</w:t>
      </w:r>
    </w:p>
    <w:p w:rsidR="00E66D96" w:rsidRDefault="005D245B" w:rsidP="00E608F9">
      <w:pPr>
        <w:pStyle w:val="PR2"/>
      </w:pPr>
      <w:r>
        <w:t xml:space="preserve">Prepare a stable and </w:t>
      </w:r>
      <w:r w:rsidR="00934DF2">
        <w:t>firm</w:t>
      </w:r>
      <w:r>
        <w:t xml:space="preserve"> soil surface free of rocks and other obstructions.</w:t>
      </w:r>
    </w:p>
    <w:p w:rsidR="00E66D96" w:rsidRDefault="005D245B" w:rsidP="00E608F9">
      <w:pPr>
        <w:pStyle w:val="PR2"/>
      </w:pPr>
      <w:r>
        <w:t>Apply soil amendments as necessary to prepare the seedbed.</w:t>
      </w:r>
    </w:p>
    <w:p w:rsidR="00E66D96" w:rsidRDefault="0023478D" w:rsidP="00E608F9">
      <w:pPr>
        <w:pStyle w:val="PR2"/>
      </w:pPr>
      <w:r>
        <w:t>Place fertilizer, water, and seed in accordance with manufacturer, as directed by the University, or the Landscape Architect.</w:t>
      </w:r>
    </w:p>
    <w:p w:rsidR="00E66D96" w:rsidRDefault="0023478D" w:rsidP="00E608F9">
      <w:pPr>
        <w:pStyle w:val="PR2"/>
      </w:pPr>
      <w:r>
        <w:t>Typically, RECPs are unrolled parallel to the primary direction of flow.</w:t>
      </w:r>
    </w:p>
    <w:p w:rsidR="00E66D96" w:rsidRDefault="0023478D" w:rsidP="00E608F9">
      <w:pPr>
        <w:pStyle w:val="PR2"/>
      </w:pPr>
      <w:r>
        <w:t>Ensure the product maintains intimate contact with the soil surface over the entirety of the installation.</w:t>
      </w:r>
    </w:p>
    <w:p w:rsidR="0088615F" w:rsidRDefault="0023478D" w:rsidP="00E608F9">
      <w:pPr>
        <w:pStyle w:val="PR2"/>
      </w:pPr>
      <w:r>
        <w:t>Do not stretch or allow the material to bridge over surface inconsistencies.</w:t>
      </w:r>
    </w:p>
    <w:p w:rsidR="00E66D96" w:rsidRDefault="0088615F" w:rsidP="00E608F9">
      <w:pPr>
        <w:pStyle w:val="PR2"/>
      </w:pPr>
      <w:r w:rsidRPr="005A7147">
        <w:t xml:space="preserve">Overlap </w:t>
      </w:r>
      <w:r>
        <w:t>edges by a minimum of 1 foot.</w:t>
      </w:r>
    </w:p>
    <w:p w:rsidR="00E66D96" w:rsidRDefault="0023478D" w:rsidP="00E608F9">
      <w:pPr>
        <w:pStyle w:val="PR2"/>
      </w:pPr>
      <w:r>
        <w:t>Staple/</w:t>
      </w:r>
      <w:r w:rsidR="00934DF2">
        <w:t>stake</w:t>
      </w:r>
      <w:r>
        <w:t xml:space="preserve"> RECPs to the soil such that each staple/stake is flush with the underlying soil.</w:t>
      </w:r>
    </w:p>
    <w:p w:rsidR="0088615F" w:rsidRDefault="0023478D" w:rsidP="00E608F9">
      <w:pPr>
        <w:pStyle w:val="PR2"/>
      </w:pPr>
      <w:r>
        <w:t>Install anchor trenches, seams</w:t>
      </w:r>
      <w:r w:rsidR="00E66D96">
        <w:t>,</w:t>
      </w:r>
      <w:r>
        <w:t xml:space="preserve"> and terminal ends according to the manufacture’s recommendations and </w:t>
      </w:r>
      <w:r w:rsidR="00934DF2">
        <w:t>as defined by this Section</w:t>
      </w:r>
      <w:r>
        <w:t>.</w:t>
      </w:r>
    </w:p>
    <w:p w:rsidR="0088615F" w:rsidRPr="005A7147" w:rsidRDefault="0088615F" w:rsidP="00E608F9">
      <w:pPr>
        <w:pStyle w:val="PR2"/>
      </w:pPr>
      <w:r w:rsidRPr="005A7147">
        <w:lastRenderedPageBreak/>
        <w:t xml:space="preserve">Bury top and bottom edges in </w:t>
      </w:r>
      <w:r w:rsidRPr="00822EFC">
        <w:t>6 inch</w:t>
      </w:r>
      <w:r>
        <w:rPr>
          <w:b/>
        </w:rPr>
        <w:t xml:space="preserve"> (</w:t>
      </w:r>
      <w:r w:rsidRPr="00822EFC">
        <w:t>150 mm</w:t>
      </w:r>
      <w:r>
        <w:t>)</w:t>
      </w:r>
      <w:r w:rsidRPr="005A7147">
        <w:t xml:space="preserve"> deep trench.</w:t>
      </w:r>
    </w:p>
    <w:p w:rsidR="0088615F" w:rsidRDefault="0088615F" w:rsidP="00E608F9">
      <w:pPr>
        <w:pStyle w:val="PR2"/>
      </w:pPr>
      <w:r>
        <w:t>Staple o</w:t>
      </w:r>
      <w:r w:rsidRPr="005A7147">
        <w:t xml:space="preserve">utside edges </w:t>
      </w:r>
      <w:r>
        <w:t xml:space="preserve">at </w:t>
      </w:r>
      <w:r w:rsidRPr="00822EFC">
        <w:t>2 f</w:t>
      </w:r>
      <w:r>
        <w:t>oo</w:t>
      </w:r>
      <w:r w:rsidRPr="00822EFC">
        <w:t xml:space="preserve">t </w:t>
      </w:r>
      <w:r>
        <w:rPr>
          <w:b/>
        </w:rPr>
        <w:t>(</w:t>
      </w:r>
      <w:r w:rsidRPr="00822EFC">
        <w:t>0.60 m</w:t>
      </w:r>
      <w:r>
        <w:t>)</w:t>
      </w:r>
      <w:r>
        <w:rPr>
          <w:b/>
        </w:rPr>
        <w:t xml:space="preserve"> </w:t>
      </w:r>
      <w:r w:rsidRPr="005A7147">
        <w:t>intervals</w:t>
      </w:r>
      <w:r>
        <w:t>.</w:t>
      </w:r>
    </w:p>
    <w:p w:rsidR="00073273" w:rsidRPr="005A7147" w:rsidRDefault="0088615F" w:rsidP="00C871E4">
      <w:pPr>
        <w:pStyle w:val="ART"/>
      </w:pPr>
      <w:r w:rsidRPr="005A7147">
        <w:t xml:space="preserve">Cover outside edges lightly with </w:t>
      </w:r>
      <w:proofErr w:type="spellStart"/>
      <w:r w:rsidRPr="005A7147">
        <w:t>soil.</w:t>
      </w:r>
      <w:r w:rsidR="00073273">
        <w:t>ROCK</w:t>
      </w:r>
      <w:proofErr w:type="spellEnd"/>
      <w:r w:rsidR="00073273">
        <w:t xml:space="preserve"> SLOPE PROTECTION</w:t>
      </w:r>
    </w:p>
    <w:p w:rsidR="00073273" w:rsidRPr="005A7147" w:rsidRDefault="00073273" w:rsidP="00C871E4">
      <w:pPr>
        <w:pStyle w:val="PR1"/>
        <w:keepNext w:val="0"/>
      </w:pPr>
      <w:r w:rsidRPr="005A7147">
        <w:t xml:space="preserve">Place the </w:t>
      </w:r>
      <w:r w:rsidR="001C1425">
        <w:t>RSP</w:t>
      </w:r>
      <w:r w:rsidRPr="005A7147">
        <w:t xml:space="preserve"> in a manner that will produce a reasonably well graded mass of rock with the minimum practicable percentage of voids. </w:t>
      </w:r>
      <w:r w:rsidR="003D4FF1">
        <w:t xml:space="preserve"> </w:t>
      </w:r>
      <w:r w:rsidRPr="005A7147">
        <w:t xml:space="preserve">The desired distribution of the various sizes of rocks throughout the mass shall be obtained by selective loading of the material at the source. </w:t>
      </w:r>
      <w:r w:rsidR="003D4FF1">
        <w:t xml:space="preserve"> </w:t>
      </w:r>
      <w:r w:rsidRPr="005A7147">
        <w:t xml:space="preserve">The finished </w:t>
      </w:r>
      <w:r w:rsidR="001C1425">
        <w:t>RSP</w:t>
      </w:r>
      <w:r w:rsidRPr="005A7147">
        <w:t xml:space="preserve"> will be free of pockets of smaller stones and clusters of larger stones.</w:t>
      </w:r>
    </w:p>
    <w:p w:rsidR="00073273" w:rsidRPr="005A7147" w:rsidRDefault="00073273" w:rsidP="00C871E4">
      <w:pPr>
        <w:pStyle w:val="PR1"/>
        <w:keepNext w:val="0"/>
      </w:pPr>
      <w:r w:rsidRPr="005A7147">
        <w:t xml:space="preserve">Place </w:t>
      </w:r>
      <w:r w:rsidR="001C1425">
        <w:t>RSP</w:t>
      </w:r>
      <w:r w:rsidRPr="005A7147">
        <w:t xml:space="preserve"> to its full course thickness in one operation without using chutes or other methods which will cause segregation. </w:t>
      </w:r>
      <w:r w:rsidR="003D4FF1">
        <w:t xml:space="preserve"> </w:t>
      </w:r>
      <w:r w:rsidRPr="005A7147">
        <w:t xml:space="preserve">Placing </w:t>
      </w:r>
      <w:r w:rsidR="001C1425">
        <w:t>RSP</w:t>
      </w:r>
      <w:r w:rsidRPr="005A7147">
        <w:t xml:space="preserve"> in layers will not be accepted.</w:t>
      </w:r>
    </w:p>
    <w:p w:rsidR="00073273" w:rsidRPr="005A7147" w:rsidRDefault="00073273" w:rsidP="00C871E4">
      <w:pPr>
        <w:pStyle w:val="PR1"/>
        <w:keepNext w:val="0"/>
      </w:pPr>
      <w:r w:rsidRPr="005A7147">
        <w:t xml:space="preserve">Where a concrete slab is </w:t>
      </w:r>
      <w:r w:rsidR="002A2923">
        <w:t>indicated</w:t>
      </w:r>
      <w:r w:rsidRPr="005A7147">
        <w:t xml:space="preserve"> on the </w:t>
      </w:r>
      <w:r w:rsidR="002A2923" w:rsidRPr="005A7147">
        <w:t xml:space="preserve">Drawings </w:t>
      </w:r>
      <w:r w:rsidRPr="005A7147">
        <w:t xml:space="preserve">below the </w:t>
      </w:r>
      <w:r w:rsidR="001C1425">
        <w:t>RSP</w:t>
      </w:r>
      <w:r w:rsidRPr="005A7147">
        <w:t xml:space="preserve">, place the </w:t>
      </w:r>
      <w:r w:rsidR="001C1425">
        <w:t>RSP</w:t>
      </w:r>
      <w:r w:rsidRPr="005A7147">
        <w:t xml:space="preserve"> by forcing the rock into the wet concrete.</w:t>
      </w:r>
    </w:p>
    <w:p w:rsidR="00073273" w:rsidRPr="005A7147" w:rsidRDefault="00073273" w:rsidP="00C871E4">
      <w:pPr>
        <w:pStyle w:val="PR1"/>
        <w:keepNext w:val="0"/>
      </w:pPr>
      <w:r w:rsidRPr="005A7147">
        <w:t xml:space="preserve">Maintain the </w:t>
      </w:r>
      <w:r w:rsidR="001C1425">
        <w:t>RSP</w:t>
      </w:r>
      <w:r w:rsidRPr="005A7147">
        <w:t xml:space="preserve"> and replace material displaced by any cause, until Final Acceptance by the University.</w:t>
      </w:r>
    </w:p>
    <w:p w:rsidR="00073273" w:rsidRPr="005A7147" w:rsidRDefault="002A2923" w:rsidP="00C871E4">
      <w:pPr>
        <w:pStyle w:val="PR1"/>
        <w:keepNext w:val="0"/>
      </w:pPr>
      <w:r>
        <w:t xml:space="preserve">Place </w:t>
      </w:r>
      <w:r w:rsidR="001C1425">
        <w:t>RSP</w:t>
      </w:r>
      <w:r w:rsidR="00073273" w:rsidRPr="005A7147">
        <w:t xml:space="preserve"> fabric in conformance with CSS Section 72.</w:t>
      </w:r>
    </w:p>
    <w:p w:rsidR="00073273" w:rsidRPr="005A7147" w:rsidRDefault="002A2923" w:rsidP="00C871E4">
      <w:pPr>
        <w:pStyle w:val="PR1"/>
        <w:keepNext w:val="0"/>
      </w:pPr>
      <w:r>
        <w:t xml:space="preserve">Place </w:t>
      </w:r>
      <w:r w:rsidR="001C1425">
        <w:t>RSP</w:t>
      </w:r>
      <w:r w:rsidR="00073273" w:rsidRPr="005A7147">
        <w:t xml:space="preserve"> fabric loosely upon or against the surface to receive the fabric so that the fabric conforms to the surface without damage when the cover material is placed.</w:t>
      </w:r>
    </w:p>
    <w:p w:rsidR="005E0257" w:rsidRPr="00E608F9" w:rsidRDefault="00B56F87" w:rsidP="00E54B2A">
      <w:pPr>
        <w:pStyle w:val="EOS"/>
      </w:pPr>
      <w:r w:rsidRPr="00E54B2A">
        <w:t xml:space="preserve">END OF SECTION </w:t>
      </w:r>
      <w:r w:rsidR="00073273" w:rsidRPr="00E608F9">
        <w:t>313500</w:t>
      </w:r>
    </w:p>
    <w:sectPr w:rsidR="005E0257" w:rsidRPr="00E608F9">
      <w:headerReference w:type="even" r:id="rId8"/>
      <w:headerReference w:type="default" r:id="rId9"/>
      <w:footerReference w:type="even" r:id="rId10"/>
      <w:footerReference w:type="default" r:id="rId11"/>
      <w:footnotePr>
        <w:numRestart w:val="eachSect"/>
      </w:footnotePr>
      <w:endnotePr>
        <w:numFmt w:val="decimal"/>
      </w:endnotePr>
      <w:type w:val="continuous"/>
      <w:pgSz w:w="12240" w:h="15840" w:code="1"/>
      <w:pgMar w:top="720" w:right="1080" w:bottom="360" w:left="1440" w:header="720" w:footer="36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677" w:rsidRDefault="00B22677">
      <w:r>
        <w:separator/>
      </w:r>
    </w:p>
  </w:endnote>
  <w:endnote w:type="continuationSeparator" w:id="0">
    <w:p w:rsidR="00B22677" w:rsidRDefault="00B22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0C2" w:rsidRDefault="009A70C2">
    <w:pPr>
      <w:pStyle w:val="FTR"/>
    </w:pPr>
  </w:p>
  <w:p w:rsidR="009A70C2" w:rsidRDefault="004E2B05">
    <w:pPr>
      <w:pStyle w:val="FT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F78DB39" wp14:editId="6A7F0AC6">
              <wp:simplePos x="0" y="0"/>
              <wp:positionH relativeFrom="column">
                <wp:posOffset>0</wp:posOffset>
              </wp:positionH>
              <wp:positionV relativeFrom="paragraph">
                <wp:posOffset>34290</wp:posOffset>
              </wp:positionV>
              <wp:extent cx="6217920" cy="0"/>
              <wp:effectExtent l="0" t="0" r="0" b="0"/>
              <wp:wrapNone/>
              <wp:docPr id="1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179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7pt" to="489.6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linEQIAACg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" o:allowincell="f"/>
          </w:pict>
        </mc:Fallback>
      </mc:AlternateContent>
    </w:r>
  </w:p>
  <w:p w:rsidR="009A70C2" w:rsidRDefault="009A70C2">
    <w:pPr>
      <w:pStyle w:val="Footer"/>
      <w:tabs>
        <w:tab w:val="clear" w:pos="4320"/>
        <w:tab w:val="clear" w:pos="8640"/>
        <w:tab w:val="right" w:pos="9720"/>
      </w:tabs>
    </w:pPr>
    <w:r>
      <w:rPr>
        <w:sz w:val="16"/>
      </w:rPr>
      <w:t xml:space="preserve">Page - </w:t>
    </w:r>
    <w:r>
      <w:rPr>
        <w:rStyle w:val="PageNumber"/>
        <w:sz w:val="16"/>
      </w:rPr>
      <w:fldChar w:fldCharType="begin"/>
    </w:r>
    <w:r>
      <w:rPr>
        <w:rStyle w:val="PageNumber"/>
        <w:sz w:val="16"/>
      </w:rPr>
      <w:instrText xml:space="preserve"> PAGE </w:instrText>
    </w:r>
    <w:r>
      <w:rPr>
        <w:rStyle w:val="PageNumber"/>
        <w:sz w:val="16"/>
      </w:rPr>
      <w:fldChar w:fldCharType="separate"/>
    </w:r>
    <w:r w:rsidR="00C871E4">
      <w:rPr>
        <w:rStyle w:val="PageNumber"/>
        <w:noProof/>
        <w:sz w:val="16"/>
      </w:rPr>
      <w:t>3</w:t>
    </w:r>
    <w:r>
      <w:rPr>
        <w:rStyle w:val="PageNumber"/>
        <w:sz w:val="16"/>
      </w:rPr>
      <w:fldChar w:fldCharType="end"/>
    </w:r>
    <w:r>
      <w:rPr>
        <w:rStyle w:val="PageNumber"/>
        <w:sz w:val="16"/>
      </w:rPr>
      <w:tab/>
    </w:r>
    <w:r>
      <w:rPr>
        <w:sz w:val="16"/>
      </w:rPr>
      <w:t xml:space="preserve">RMW MASTER SECTION – Issued OCT 99 – AIA </w:t>
    </w:r>
    <w:proofErr w:type="spellStart"/>
    <w:r>
      <w:rPr>
        <w:sz w:val="16"/>
      </w:rPr>
      <w:t>Masterspec</w:t>
    </w:r>
    <w:proofErr w:type="spellEnd"/>
    <w:r>
      <w:rPr>
        <w:sz w:val="16"/>
      </w:rPr>
      <w:t xml:space="preserve"> 2-99</w:t>
    </w:r>
    <w:r>
      <w:rPr>
        <w:sz w:val="16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0C2" w:rsidRDefault="009A70C2">
    <w:pPr>
      <w:pStyle w:val="FTR"/>
      <w:tabs>
        <w:tab w:val="clear" w:pos="9360"/>
        <w:tab w:val="right" w:pos="9720"/>
      </w:tabs>
    </w:pPr>
  </w:p>
  <w:p w:rsidR="009A70C2" w:rsidRDefault="009A70C2">
    <w:pPr>
      <w:pStyle w:val="FTR"/>
      <w:tabs>
        <w:tab w:val="clear" w:pos="9360"/>
        <w:tab w:val="right" w:pos="9720"/>
      </w:tabs>
    </w:pPr>
  </w:p>
  <w:p w:rsidR="009A70C2" w:rsidRPr="00C75BBC" w:rsidRDefault="009A70C2" w:rsidP="0046081F">
    <w:pPr>
      <w:tabs>
        <w:tab w:val="center" w:pos="5040"/>
        <w:tab w:val="right" w:pos="9720"/>
      </w:tabs>
    </w:pPr>
    <w:r w:rsidRPr="00C75BBC">
      <w:t>LBNL Facilities Master Specifications</w:t>
    </w:r>
    <w:r w:rsidRPr="00C75BBC">
      <w:tab/>
    </w:r>
    <w:r>
      <w:t>313500</w:t>
    </w:r>
    <w:r w:rsidRPr="00C75BBC">
      <w:t>-</w:t>
    </w:r>
    <w:r w:rsidRPr="00C75BBC">
      <w:rPr>
        <w:rStyle w:val="PageNumber"/>
      </w:rPr>
      <w:fldChar w:fldCharType="begin"/>
    </w:r>
    <w:r w:rsidRPr="00C75BBC">
      <w:rPr>
        <w:rStyle w:val="PageNumber"/>
      </w:rPr>
      <w:instrText xml:space="preserve"> PAGE </w:instrText>
    </w:r>
    <w:r w:rsidRPr="00C75BBC">
      <w:rPr>
        <w:rStyle w:val="PageNumber"/>
      </w:rPr>
      <w:fldChar w:fldCharType="separate"/>
    </w:r>
    <w:r w:rsidR="00E608F9">
      <w:rPr>
        <w:rStyle w:val="PageNumber"/>
        <w:noProof/>
      </w:rPr>
      <w:t>1</w:t>
    </w:r>
    <w:r w:rsidRPr="00C75BBC">
      <w:rPr>
        <w:rStyle w:val="PageNumber"/>
      </w:rPr>
      <w:fldChar w:fldCharType="end"/>
    </w:r>
    <w:r w:rsidRPr="00C75BBC">
      <w:tab/>
    </w:r>
    <w:r>
      <w:t>Revised</w:t>
    </w:r>
  </w:p>
  <w:p w:rsidR="009A70C2" w:rsidRDefault="009A70C2" w:rsidP="00C871E4">
    <w:pPr>
      <w:pStyle w:val="FTR"/>
      <w:tabs>
        <w:tab w:val="clear" w:pos="9360"/>
        <w:tab w:val="right" w:pos="9720"/>
      </w:tabs>
    </w:pPr>
    <w:r>
      <w:t>Slope Protection</w:t>
    </w:r>
    <w:r w:rsidRPr="00C75BBC">
      <w:tab/>
    </w:r>
    <w:r w:rsidR="00365117">
      <w:t>11/17/2015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677" w:rsidRDefault="00B22677">
      <w:r>
        <w:separator/>
      </w:r>
    </w:p>
  </w:footnote>
  <w:footnote w:type="continuationSeparator" w:id="0">
    <w:p w:rsidR="00B22677" w:rsidRDefault="00B226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0C2" w:rsidRDefault="009A70C2">
    <w:pPr>
      <w:pStyle w:val="Header"/>
    </w:pPr>
    <w:r>
      <w:t>SECTION 07142 - HOT FLUID-APPLIED WATERPROOFING</w:t>
    </w:r>
  </w:p>
  <w:p w:rsidR="009A70C2" w:rsidRDefault="004E2B0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7C107D4" wp14:editId="735643ED">
              <wp:simplePos x="0" y="0"/>
              <wp:positionH relativeFrom="column">
                <wp:posOffset>0</wp:posOffset>
              </wp:positionH>
              <wp:positionV relativeFrom="paragraph">
                <wp:posOffset>51435</wp:posOffset>
              </wp:positionV>
              <wp:extent cx="6217920" cy="0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179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05pt" to="489.6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unwEgIAACg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" o:allowincell="f"/>
          </w:pict>
        </mc:Fallback>
      </mc:AlternateContent>
    </w:r>
  </w:p>
  <w:p w:rsidR="009A70C2" w:rsidRDefault="009A70C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0C2" w:rsidRPr="00C75BBC" w:rsidRDefault="009A70C2" w:rsidP="00C871E4">
    <w:pPr>
      <w:pStyle w:val="SpecHeader"/>
      <w:tabs>
        <w:tab w:val="clear" w:pos="9180"/>
        <w:tab w:val="right" w:pos="9720"/>
      </w:tabs>
      <w:ind w:left="0"/>
      <w:rPr>
        <w:rFonts w:ascii="Arial" w:hAnsi="Arial"/>
        <w:sz w:val="18"/>
      </w:rPr>
    </w:pPr>
    <w:r w:rsidRPr="00C75BBC">
      <w:rPr>
        <w:rFonts w:ascii="Arial" w:hAnsi="Arial"/>
        <w:sz w:val="18"/>
      </w:rPr>
      <w:t>BUILDING NO.</w:t>
    </w:r>
    <w:r w:rsidRPr="00C75BBC">
      <w:rPr>
        <w:rFonts w:ascii="Arial" w:hAnsi="Arial"/>
        <w:sz w:val="18"/>
      </w:rPr>
      <w:tab/>
      <w:t>SC#</w:t>
    </w:r>
  </w:p>
  <w:p w:rsidR="009A70C2" w:rsidRPr="00C75BBC" w:rsidRDefault="009A70C2" w:rsidP="00C871E4">
    <w:pPr>
      <w:tabs>
        <w:tab w:val="right" w:pos="9720"/>
      </w:tabs>
    </w:pPr>
    <w:r w:rsidRPr="00C75BBC">
      <w:t>PROJECT NAME</w:t>
    </w:r>
  </w:p>
  <w:p w:rsidR="009A70C2" w:rsidRPr="005B386F" w:rsidRDefault="009A70C2" w:rsidP="00C871E4">
    <w:pPr>
      <w:pStyle w:val="Header"/>
      <w:tabs>
        <w:tab w:val="clear" w:pos="4320"/>
        <w:tab w:val="clear" w:pos="8640"/>
        <w:tab w:val="right" w:pos="9720"/>
      </w:tabs>
      <w:rPr>
        <w:rFonts w:cs="Arial"/>
      </w:rPr>
    </w:pPr>
  </w:p>
  <w:p w:rsidR="009A70C2" w:rsidRDefault="009A70C2" w:rsidP="00C871E4">
    <w:pPr>
      <w:tabs>
        <w:tab w:val="right" w:pos="972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A7A3A5C"/>
    <w:lvl w:ilvl="0">
      <w:start w:val="1"/>
      <w:numFmt w:val="decimal"/>
      <w:pStyle w:val="PRT"/>
      <w:suff w:val="nothing"/>
      <w:lvlText w:val="PART %1 - "/>
      <w:lvlJc w:val="left"/>
    </w:lvl>
    <w:lvl w:ilvl="1">
      <w:numFmt w:val="decimal"/>
      <w:pStyle w:val="SUT"/>
      <w:suff w:val="nothing"/>
      <w:lvlText w:val="SCHEDULE %2 - "/>
      <w:lvlJc w:val="left"/>
    </w:lvl>
    <w:lvl w:ilvl="2">
      <w:numFmt w:val="decimal"/>
      <w:pStyle w:val="DST"/>
      <w:suff w:val="nothing"/>
      <w:lvlText w:val="PRODUCT DATA SHEET %3 - "/>
      <w:lvlJc w:val="left"/>
    </w:lvl>
    <w:lvl w:ilvl="3">
      <w:start w:val="1"/>
      <w:numFmt w:val="decimal"/>
      <w:pStyle w:val="ART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pStyle w:val="PR1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pStyle w:val="PR2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pStyle w:val="PR3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pStyle w:val="PR4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pStyle w:val="PR5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">
    <w:nsid w:val="013F6988"/>
    <w:multiLevelType w:val="multilevel"/>
    <w:tmpl w:val="91086C1A"/>
    <w:lvl w:ilvl="0">
      <w:start w:val="1"/>
      <w:numFmt w:val="decimal"/>
      <w:lvlText w:val="2.0%1"/>
      <w:legacy w:legacy="1" w:legacySpace="0" w:legacyIndent="864"/>
      <w:lvlJc w:val="left"/>
      <w:pPr>
        <w:ind w:left="864" w:hanging="864"/>
      </w:pPr>
    </w:lvl>
    <w:lvl w:ilvl="1">
      <w:start w:val="1"/>
      <w:numFmt w:val="upperLetter"/>
      <w:lvlText w:val="%2."/>
      <w:legacy w:legacy="1" w:legacySpace="0" w:legacyIndent="576"/>
      <w:lvlJc w:val="left"/>
      <w:pPr>
        <w:ind w:left="1440" w:hanging="576"/>
      </w:pPr>
    </w:lvl>
    <w:lvl w:ilvl="2">
      <w:start w:val="1"/>
      <w:numFmt w:val="decimal"/>
      <w:lvlText w:val="%3."/>
      <w:legacy w:legacy="1" w:legacySpace="0" w:legacyIndent="576"/>
      <w:lvlJc w:val="left"/>
      <w:pPr>
        <w:ind w:left="2016" w:hanging="576"/>
      </w:pPr>
    </w:lvl>
    <w:lvl w:ilvl="3">
      <w:start w:val="1"/>
      <w:numFmt w:val="lowerLetter"/>
      <w:lvlText w:val="%4."/>
      <w:legacy w:legacy="1" w:legacySpace="0" w:legacyIndent="576"/>
      <w:lvlJc w:val="left"/>
      <w:pPr>
        <w:ind w:left="2592" w:hanging="576"/>
      </w:pPr>
    </w:lvl>
    <w:lvl w:ilvl="4">
      <w:start w:val="1"/>
      <w:numFmt w:val="decimal"/>
      <w:lvlText w:val="%5)"/>
      <w:legacy w:legacy="1" w:legacySpace="0" w:legacyIndent="576"/>
      <w:lvlJc w:val="left"/>
      <w:pPr>
        <w:ind w:left="3168" w:hanging="576"/>
      </w:pPr>
    </w:lvl>
    <w:lvl w:ilvl="5">
      <w:start w:val="1"/>
      <w:numFmt w:val="lowerLetter"/>
      <w:lvlText w:val="%6)"/>
      <w:legacy w:legacy="1" w:legacySpace="0" w:legacyIndent="576"/>
      <w:lvlJc w:val="left"/>
      <w:pPr>
        <w:ind w:left="3744" w:hanging="576"/>
      </w:pPr>
    </w:lvl>
    <w:lvl w:ilvl="6">
      <w:start w:val="1"/>
      <w:numFmt w:val="lowerRoman"/>
      <w:lvlText w:val="%7)"/>
      <w:legacy w:legacy="1" w:legacySpace="0" w:legacyIndent="0"/>
      <w:lvlJc w:val="left"/>
    </w:lvl>
    <w:lvl w:ilvl="7">
      <w:start w:val="1"/>
      <w:numFmt w:val="lowerLetter"/>
      <w:lvlText w:val="%8)"/>
      <w:legacy w:legacy="1" w:legacySpace="0" w:legacyIndent="0"/>
      <w:lvlJc w:val="left"/>
    </w:lvl>
    <w:lvl w:ilvl="8">
      <w:start w:val="1"/>
      <w:numFmt w:val="lowerRoman"/>
      <w:lvlText w:val="(%9)"/>
      <w:legacy w:legacy="1" w:legacySpace="0" w:legacyIndent="720"/>
      <w:lvlJc w:val="left"/>
      <w:pPr>
        <w:ind w:left="4464" w:hanging="720"/>
      </w:pPr>
    </w:lvl>
  </w:abstractNum>
  <w:abstractNum w:abstractNumId="2">
    <w:nsid w:val="07BD01DB"/>
    <w:multiLevelType w:val="multilevel"/>
    <w:tmpl w:val="BA000FDC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584"/>
        </w:tabs>
        <w:ind w:left="1584" w:hanging="432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016"/>
        </w:tabs>
        <w:ind w:left="2016" w:hanging="43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448"/>
        </w:tabs>
        <w:ind w:left="244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432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4464" w:hanging="720"/>
      </w:pPr>
      <w:rPr>
        <w:rFonts w:hint="default"/>
      </w:rPr>
    </w:lvl>
  </w:abstractNum>
  <w:abstractNum w:abstractNumId="3">
    <w:nsid w:val="09553BDD"/>
    <w:multiLevelType w:val="multilevel"/>
    <w:tmpl w:val="FB6C0EB4"/>
    <w:lvl w:ilvl="0">
      <w:start w:val="1"/>
      <w:numFmt w:val="decimal"/>
      <w:lvlText w:val="3.0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584"/>
        </w:tabs>
        <w:ind w:left="1584" w:hanging="432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016"/>
        </w:tabs>
        <w:ind w:left="2016" w:hanging="43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448"/>
        </w:tabs>
        <w:ind w:left="244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432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4464" w:hanging="720"/>
      </w:pPr>
      <w:rPr>
        <w:rFonts w:hint="default"/>
      </w:rPr>
    </w:lvl>
  </w:abstractNum>
  <w:abstractNum w:abstractNumId="4">
    <w:nsid w:val="183B4B3B"/>
    <w:multiLevelType w:val="singleLevel"/>
    <w:tmpl w:val="B7E436BC"/>
    <w:lvl w:ilvl="0">
      <w:start w:val="4"/>
      <w:numFmt w:val="upperLetter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5">
    <w:nsid w:val="21E7461D"/>
    <w:multiLevelType w:val="hybridMultilevel"/>
    <w:tmpl w:val="05888D6A"/>
    <w:lvl w:ilvl="0" w:tplc="BA781B2E">
      <w:start w:val="1"/>
      <w:numFmt w:val="upperLetter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236518FA"/>
    <w:multiLevelType w:val="multilevel"/>
    <w:tmpl w:val="B30C49C4"/>
    <w:lvl w:ilvl="0">
      <w:start w:val="1"/>
      <w:numFmt w:val="decimal"/>
      <w:lvlText w:val="1.0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584"/>
        </w:tabs>
        <w:ind w:left="1584" w:hanging="432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016"/>
        </w:tabs>
        <w:ind w:left="2016" w:hanging="43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448"/>
        </w:tabs>
        <w:ind w:left="244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432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4464" w:hanging="720"/>
      </w:pPr>
      <w:rPr>
        <w:rFonts w:hint="default"/>
      </w:rPr>
    </w:lvl>
  </w:abstractNum>
  <w:abstractNum w:abstractNumId="7">
    <w:nsid w:val="243C4223"/>
    <w:multiLevelType w:val="hybridMultilevel"/>
    <w:tmpl w:val="6F00C6AC"/>
    <w:lvl w:ilvl="0" w:tplc="62408888">
      <w:start w:val="2"/>
      <w:numFmt w:val="upperLetter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254345C7"/>
    <w:multiLevelType w:val="singleLevel"/>
    <w:tmpl w:val="718A5F52"/>
    <w:lvl w:ilvl="0">
      <w:start w:val="8"/>
      <w:numFmt w:val="upperLetter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9">
    <w:nsid w:val="2B64504F"/>
    <w:multiLevelType w:val="singleLevel"/>
    <w:tmpl w:val="4F8636FE"/>
    <w:lvl w:ilvl="0">
      <w:start w:val="3"/>
      <w:numFmt w:val="upperLetter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0">
    <w:nsid w:val="4E5A265E"/>
    <w:multiLevelType w:val="multilevel"/>
    <w:tmpl w:val="31DC105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Zero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4F86208F"/>
    <w:multiLevelType w:val="multilevel"/>
    <w:tmpl w:val="AFA83DEA"/>
    <w:lvl w:ilvl="0">
      <w:start w:val="1"/>
      <w:numFmt w:val="decimal"/>
      <w:lvlText w:val="2.0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584"/>
        </w:tabs>
        <w:ind w:left="1584" w:hanging="432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016"/>
        </w:tabs>
        <w:ind w:left="2016" w:hanging="43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448"/>
        </w:tabs>
        <w:ind w:left="244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432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4464" w:hanging="720"/>
      </w:pPr>
      <w:rPr>
        <w:rFonts w:hint="default"/>
      </w:rPr>
    </w:lvl>
  </w:abstractNum>
  <w:abstractNum w:abstractNumId="12">
    <w:nsid w:val="52E67FF6"/>
    <w:multiLevelType w:val="multilevel"/>
    <w:tmpl w:val="CBB0DDA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Zero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3">
    <w:nsid w:val="546E5313"/>
    <w:multiLevelType w:val="singleLevel"/>
    <w:tmpl w:val="91A4E054"/>
    <w:lvl w:ilvl="0">
      <w:start w:val="1"/>
      <w:numFmt w:val="decimal"/>
      <w:pStyle w:val="Heading4"/>
      <w:lvlText w:val="%1.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abstractNum w:abstractNumId="14">
    <w:nsid w:val="59DE5002"/>
    <w:multiLevelType w:val="multilevel"/>
    <w:tmpl w:val="EE0CFBF0"/>
    <w:lvl w:ilvl="0">
      <w:start w:val="10"/>
      <w:numFmt w:val="decimal"/>
      <w:lvlText w:val="3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584"/>
        </w:tabs>
        <w:ind w:left="1584" w:hanging="432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016"/>
        </w:tabs>
        <w:ind w:left="2016" w:hanging="43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448"/>
        </w:tabs>
        <w:ind w:left="244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432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4464" w:hanging="720"/>
      </w:pPr>
      <w:rPr>
        <w:rFonts w:hint="default"/>
      </w:rPr>
    </w:lvl>
  </w:abstractNum>
  <w:abstractNum w:abstractNumId="15">
    <w:nsid w:val="5AB05314"/>
    <w:multiLevelType w:val="multilevel"/>
    <w:tmpl w:val="FB6C0EB4"/>
    <w:lvl w:ilvl="0">
      <w:start w:val="1"/>
      <w:numFmt w:val="decimal"/>
      <w:lvlText w:val="3.0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584"/>
        </w:tabs>
        <w:ind w:left="1584" w:hanging="432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016"/>
        </w:tabs>
        <w:ind w:left="2016" w:hanging="43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448"/>
        </w:tabs>
        <w:ind w:left="244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432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4464" w:hanging="720"/>
      </w:pPr>
      <w:rPr>
        <w:rFonts w:hint="default"/>
      </w:rPr>
    </w:lvl>
  </w:abstractNum>
  <w:abstractNum w:abstractNumId="16">
    <w:nsid w:val="71132894"/>
    <w:multiLevelType w:val="multilevel"/>
    <w:tmpl w:val="C9E6009E"/>
    <w:lvl w:ilvl="0">
      <w:start w:val="1"/>
      <w:numFmt w:val="upperLetter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584"/>
        </w:tabs>
        <w:ind w:left="1584" w:hanging="432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016"/>
        </w:tabs>
        <w:ind w:left="2016" w:hanging="43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448"/>
        </w:tabs>
        <w:ind w:left="244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432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4464" w:hanging="720"/>
      </w:pPr>
      <w:rPr>
        <w:rFonts w:hint="default"/>
      </w:rPr>
    </w:lvl>
  </w:abstractNum>
  <w:abstractNum w:abstractNumId="17">
    <w:nsid w:val="72946068"/>
    <w:multiLevelType w:val="singleLevel"/>
    <w:tmpl w:val="96860D4A"/>
    <w:lvl w:ilvl="0">
      <w:start w:val="8"/>
      <w:numFmt w:val="decimal"/>
      <w:lvlText w:val="%1. "/>
      <w:legacy w:legacy="1" w:legacySpace="0" w:legacyIndent="360"/>
      <w:lvlJc w:val="left"/>
      <w:pPr>
        <w:ind w:left="270" w:hanging="360"/>
      </w:pPr>
      <w:rPr>
        <w:rFonts w:ascii="Times" w:hAnsi="Times" w:hint="default"/>
        <w:b w:val="0"/>
        <w:i w:val="0"/>
        <w:sz w:val="24"/>
        <w:u w:val="none"/>
      </w:rPr>
    </w:lvl>
  </w:abstractNum>
  <w:abstractNum w:abstractNumId="18">
    <w:nsid w:val="794B74BA"/>
    <w:multiLevelType w:val="singleLevel"/>
    <w:tmpl w:val="BC6065FE"/>
    <w:lvl w:ilvl="0">
      <w:start w:val="2"/>
      <w:numFmt w:val="upperLetter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num w:numId="1">
    <w:abstractNumId w:val="0"/>
  </w:num>
  <w:num w:numId="2">
    <w:abstractNumId w:val="17"/>
  </w:num>
  <w:num w:numId="3">
    <w:abstractNumId w:val="8"/>
  </w:num>
  <w:num w:numId="4">
    <w:abstractNumId w:val="4"/>
  </w:num>
  <w:num w:numId="5">
    <w:abstractNumId w:val="9"/>
  </w:num>
  <w:num w:numId="6">
    <w:abstractNumId w:val="18"/>
  </w:num>
  <w:num w:numId="7">
    <w:abstractNumId w:val="13"/>
  </w:num>
  <w:num w:numId="8">
    <w:abstractNumId w:val="6"/>
  </w:num>
  <w:num w:numId="9">
    <w:abstractNumId w:val="16"/>
  </w:num>
  <w:num w:numId="10">
    <w:abstractNumId w:val="2"/>
  </w:num>
  <w:num w:numId="11">
    <w:abstractNumId w:val="11"/>
  </w:num>
  <w:num w:numId="12">
    <w:abstractNumId w:val="1"/>
  </w:num>
  <w:num w:numId="13">
    <w:abstractNumId w:val="10"/>
  </w:num>
  <w:num w:numId="14">
    <w:abstractNumId w:val="15"/>
  </w:num>
  <w:num w:numId="15">
    <w:abstractNumId w:val="3"/>
  </w:num>
  <w:num w:numId="16">
    <w:abstractNumId w:val="14"/>
  </w:num>
  <w:num w:numId="17">
    <w:abstractNumId w:val="5"/>
  </w:num>
  <w:num w:numId="18">
    <w:abstractNumId w:val="12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360"/>
  <w:autoHyphenation/>
  <w:doNotHyphenateCaps/>
  <w:drawingGridHorizontalSpacing w:val="90"/>
  <w:drawingGridVerticalSpacing w:val="245"/>
  <w:displayHorizontalDrawingGridEvery w:val="0"/>
  <w:displayVerticalDrawingGridEvery w:val="0"/>
  <w:doNotShadeFormData/>
  <w:noPunctuationKerning/>
  <w:characterSpacingControl w:val="doNotCompress"/>
  <w:hdrShapeDefaults>
    <o:shapedefaults v:ext="edit" spidmax="4097"/>
  </w:hdrShapeDefaults>
  <w:footnotePr>
    <w:numRestart w:val="eachSect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6F3"/>
    <w:rsid w:val="00073273"/>
    <w:rsid w:val="00073B7C"/>
    <w:rsid w:val="000A0F3F"/>
    <w:rsid w:val="000B385C"/>
    <w:rsid w:val="000C41DE"/>
    <w:rsid w:val="000E6C7E"/>
    <w:rsid w:val="0010553B"/>
    <w:rsid w:val="0011465B"/>
    <w:rsid w:val="0012700E"/>
    <w:rsid w:val="001748FA"/>
    <w:rsid w:val="00177B81"/>
    <w:rsid w:val="001C1425"/>
    <w:rsid w:val="001C48AE"/>
    <w:rsid w:val="001F7B97"/>
    <w:rsid w:val="002072A5"/>
    <w:rsid w:val="00207463"/>
    <w:rsid w:val="00231089"/>
    <w:rsid w:val="0023478D"/>
    <w:rsid w:val="002A2923"/>
    <w:rsid w:val="002A3FF7"/>
    <w:rsid w:val="002B028B"/>
    <w:rsid w:val="00363CBD"/>
    <w:rsid w:val="00365117"/>
    <w:rsid w:val="003B57CE"/>
    <w:rsid w:val="003D4FF1"/>
    <w:rsid w:val="00426F84"/>
    <w:rsid w:val="00427C5B"/>
    <w:rsid w:val="0045635F"/>
    <w:rsid w:val="0046081F"/>
    <w:rsid w:val="00463EE9"/>
    <w:rsid w:val="0047708C"/>
    <w:rsid w:val="004E074C"/>
    <w:rsid w:val="004E2B05"/>
    <w:rsid w:val="00547F36"/>
    <w:rsid w:val="00555A16"/>
    <w:rsid w:val="005611E5"/>
    <w:rsid w:val="00587D31"/>
    <w:rsid w:val="005A131C"/>
    <w:rsid w:val="005B386F"/>
    <w:rsid w:val="005D245B"/>
    <w:rsid w:val="005E0257"/>
    <w:rsid w:val="00612BE8"/>
    <w:rsid w:val="006678CB"/>
    <w:rsid w:val="006764F4"/>
    <w:rsid w:val="006A1B6A"/>
    <w:rsid w:val="006A3BCD"/>
    <w:rsid w:val="0075384B"/>
    <w:rsid w:val="007614FA"/>
    <w:rsid w:val="0076349C"/>
    <w:rsid w:val="00767B69"/>
    <w:rsid w:val="007844C4"/>
    <w:rsid w:val="0079762B"/>
    <w:rsid w:val="007A3D8A"/>
    <w:rsid w:val="007F3A99"/>
    <w:rsid w:val="00810C2E"/>
    <w:rsid w:val="00822EFC"/>
    <w:rsid w:val="00825495"/>
    <w:rsid w:val="008635AF"/>
    <w:rsid w:val="0088038C"/>
    <w:rsid w:val="0088615F"/>
    <w:rsid w:val="008C1179"/>
    <w:rsid w:val="009066BB"/>
    <w:rsid w:val="00934DF2"/>
    <w:rsid w:val="00940AE6"/>
    <w:rsid w:val="00991C9F"/>
    <w:rsid w:val="009A70C2"/>
    <w:rsid w:val="009A7181"/>
    <w:rsid w:val="009C6D01"/>
    <w:rsid w:val="009E36A5"/>
    <w:rsid w:val="00A360DD"/>
    <w:rsid w:val="00A45187"/>
    <w:rsid w:val="00A46C7F"/>
    <w:rsid w:val="00A707DA"/>
    <w:rsid w:val="00A925A4"/>
    <w:rsid w:val="00A9679E"/>
    <w:rsid w:val="00AA7448"/>
    <w:rsid w:val="00AD27C1"/>
    <w:rsid w:val="00B17D48"/>
    <w:rsid w:val="00B22677"/>
    <w:rsid w:val="00B26D0E"/>
    <w:rsid w:val="00B32EED"/>
    <w:rsid w:val="00B56F87"/>
    <w:rsid w:val="00B84B62"/>
    <w:rsid w:val="00B901E8"/>
    <w:rsid w:val="00B9043B"/>
    <w:rsid w:val="00BC77A9"/>
    <w:rsid w:val="00BD01F2"/>
    <w:rsid w:val="00BD3E69"/>
    <w:rsid w:val="00C31851"/>
    <w:rsid w:val="00C74680"/>
    <w:rsid w:val="00C80C4D"/>
    <w:rsid w:val="00C871E4"/>
    <w:rsid w:val="00C96D66"/>
    <w:rsid w:val="00D250C8"/>
    <w:rsid w:val="00DE643D"/>
    <w:rsid w:val="00E357F3"/>
    <w:rsid w:val="00E54B2A"/>
    <w:rsid w:val="00E608F9"/>
    <w:rsid w:val="00E66D96"/>
    <w:rsid w:val="00EE4376"/>
    <w:rsid w:val="00F316F3"/>
    <w:rsid w:val="00F51996"/>
    <w:rsid w:val="00F55EBD"/>
    <w:rsid w:val="00FB5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18"/>
    </w:rPr>
  </w:style>
  <w:style w:type="paragraph" w:styleId="Heading1">
    <w:name w:val="heading 1"/>
    <w:basedOn w:val="Normal"/>
    <w:next w:val="Normal"/>
    <w:qFormat/>
    <w:rsid w:val="00F55EBD"/>
    <w:pPr>
      <w:tabs>
        <w:tab w:val="left" w:pos="1160"/>
      </w:tabs>
      <w:spacing w:before="240"/>
      <w:jc w:val="both"/>
      <w:outlineLvl w:val="0"/>
    </w:pPr>
    <w:rPr>
      <w:rFonts w:ascii="Times New Roman" w:hAnsi="Times New Roman"/>
      <w:caps/>
      <w:sz w:val="24"/>
      <w:u w:val="single"/>
    </w:rPr>
  </w:style>
  <w:style w:type="paragraph" w:styleId="Heading4">
    <w:name w:val="heading 4"/>
    <w:basedOn w:val="Normal"/>
    <w:next w:val="Normal"/>
    <w:qFormat/>
    <w:rsid w:val="00F55EBD"/>
    <w:pPr>
      <w:numPr>
        <w:numId w:val="7"/>
      </w:numPr>
      <w:outlineLvl w:val="3"/>
    </w:pPr>
    <w:rPr>
      <w:rFonts w:ascii="Times New Roman" w:hAnsi="Times New Roman"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DR">
    <w:name w:val="HDR"/>
    <w:basedOn w:val="Normal"/>
    <w:next w:val="PRT"/>
    <w:pPr>
      <w:tabs>
        <w:tab w:val="center" w:pos="4608"/>
        <w:tab w:val="right" w:pos="9360"/>
      </w:tabs>
      <w:suppressAutoHyphens/>
      <w:jc w:val="both"/>
    </w:pPr>
  </w:style>
  <w:style w:type="paragraph" w:customStyle="1" w:styleId="FTR">
    <w:name w:val="FTR"/>
    <w:basedOn w:val="Normal"/>
    <w:next w:val="SCT"/>
    <w:pPr>
      <w:tabs>
        <w:tab w:val="right" w:pos="9360"/>
      </w:tabs>
      <w:suppressAutoHyphens/>
      <w:jc w:val="both"/>
    </w:pPr>
  </w:style>
  <w:style w:type="paragraph" w:customStyle="1" w:styleId="SCT">
    <w:name w:val="SCT"/>
    <w:basedOn w:val="Normal"/>
    <w:next w:val="PRT"/>
    <w:pPr>
      <w:suppressAutoHyphens/>
      <w:spacing w:before="240"/>
      <w:jc w:val="both"/>
    </w:pPr>
  </w:style>
  <w:style w:type="paragraph" w:customStyle="1" w:styleId="PRT">
    <w:name w:val="PRT"/>
    <w:basedOn w:val="Normal"/>
    <w:next w:val="ART"/>
    <w:rsid w:val="00C871E4"/>
    <w:pPr>
      <w:keepNext/>
      <w:numPr>
        <w:numId w:val="1"/>
      </w:numPr>
      <w:suppressAutoHyphens/>
      <w:spacing w:before="480"/>
      <w:outlineLvl w:val="0"/>
    </w:pPr>
  </w:style>
  <w:style w:type="paragraph" w:customStyle="1" w:styleId="SUT">
    <w:name w:val="SUT"/>
    <w:basedOn w:val="Normal"/>
    <w:next w:val="PR1"/>
    <w:pPr>
      <w:numPr>
        <w:ilvl w:val="1"/>
        <w:numId w:val="1"/>
      </w:numPr>
      <w:suppressAutoHyphens/>
      <w:spacing w:before="240"/>
      <w:jc w:val="both"/>
      <w:outlineLvl w:val="0"/>
    </w:pPr>
  </w:style>
  <w:style w:type="paragraph" w:customStyle="1" w:styleId="DST">
    <w:name w:val="DST"/>
    <w:basedOn w:val="Normal"/>
    <w:next w:val="PR1"/>
    <w:pPr>
      <w:numPr>
        <w:ilvl w:val="2"/>
        <w:numId w:val="1"/>
      </w:numPr>
      <w:suppressAutoHyphens/>
      <w:spacing w:before="240"/>
      <w:jc w:val="both"/>
      <w:outlineLvl w:val="0"/>
    </w:pPr>
  </w:style>
  <w:style w:type="paragraph" w:customStyle="1" w:styleId="ART">
    <w:name w:val="ART"/>
    <w:basedOn w:val="Normal"/>
    <w:next w:val="PR1"/>
    <w:rsid w:val="00C871E4"/>
    <w:pPr>
      <w:keepNext/>
      <w:numPr>
        <w:ilvl w:val="3"/>
        <w:numId w:val="1"/>
      </w:numPr>
      <w:suppressAutoHyphens/>
      <w:spacing w:before="480"/>
      <w:outlineLvl w:val="1"/>
    </w:pPr>
  </w:style>
  <w:style w:type="paragraph" w:customStyle="1" w:styleId="PR1">
    <w:name w:val="PR1"/>
    <w:basedOn w:val="Normal"/>
    <w:rsid w:val="00C871E4"/>
    <w:pPr>
      <w:keepNext/>
      <w:numPr>
        <w:ilvl w:val="4"/>
        <w:numId w:val="1"/>
      </w:numPr>
      <w:suppressAutoHyphens/>
      <w:spacing w:before="240"/>
      <w:outlineLvl w:val="2"/>
    </w:pPr>
  </w:style>
  <w:style w:type="paragraph" w:customStyle="1" w:styleId="PR2">
    <w:name w:val="PR2"/>
    <w:basedOn w:val="Normal"/>
    <w:rsid w:val="00E66D96"/>
    <w:pPr>
      <w:numPr>
        <w:ilvl w:val="5"/>
        <w:numId w:val="1"/>
      </w:numPr>
      <w:suppressAutoHyphens/>
    </w:pPr>
  </w:style>
  <w:style w:type="paragraph" w:customStyle="1" w:styleId="PR3">
    <w:name w:val="PR3"/>
    <w:basedOn w:val="Normal"/>
    <w:pPr>
      <w:numPr>
        <w:ilvl w:val="6"/>
        <w:numId w:val="1"/>
      </w:numPr>
      <w:suppressAutoHyphens/>
      <w:outlineLvl w:val="4"/>
    </w:pPr>
  </w:style>
  <w:style w:type="paragraph" w:customStyle="1" w:styleId="PR4">
    <w:name w:val="PR4"/>
    <w:basedOn w:val="Normal"/>
    <w:pPr>
      <w:numPr>
        <w:ilvl w:val="7"/>
        <w:numId w:val="1"/>
      </w:numPr>
      <w:suppressAutoHyphens/>
      <w:jc w:val="both"/>
      <w:outlineLvl w:val="5"/>
    </w:pPr>
  </w:style>
  <w:style w:type="paragraph" w:customStyle="1" w:styleId="PR5">
    <w:name w:val="PR5"/>
    <w:basedOn w:val="Normal"/>
    <w:pPr>
      <w:numPr>
        <w:ilvl w:val="8"/>
        <w:numId w:val="1"/>
      </w:numPr>
      <w:suppressAutoHyphens/>
      <w:jc w:val="both"/>
      <w:outlineLvl w:val="6"/>
    </w:pPr>
  </w:style>
  <w:style w:type="paragraph" w:customStyle="1" w:styleId="TB1">
    <w:name w:val="TB1"/>
    <w:basedOn w:val="Normal"/>
    <w:next w:val="PR1"/>
    <w:pPr>
      <w:suppressAutoHyphens/>
      <w:spacing w:before="240"/>
      <w:ind w:left="288"/>
      <w:jc w:val="both"/>
    </w:pPr>
  </w:style>
  <w:style w:type="paragraph" w:customStyle="1" w:styleId="TB2">
    <w:name w:val="TB2"/>
    <w:basedOn w:val="Normal"/>
    <w:next w:val="PR2"/>
    <w:pPr>
      <w:suppressAutoHyphens/>
      <w:spacing w:before="240"/>
      <w:ind w:left="864"/>
      <w:jc w:val="both"/>
    </w:pPr>
  </w:style>
  <w:style w:type="paragraph" w:customStyle="1" w:styleId="TB3">
    <w:name w:val="TB3"/>
    <w:basedOn w:val="Normal"/>
    <w:next w:val="PR3"/>
    <w:pPr>
      <w:suppressAutoHyphens/>
      <w:spacing w:before="240"/>
      <w:ind w:left="1440"/>
      <w:jc w:val="both"/>
    </w:pPr>
  </w:style>
  <w:style w:type="paragraph" w:customStyle="1" w:styleId="TB4">
    <w:name w:val="TB4"/>
    <w:basedOn w:val="Normal"/>
    <w:next w:val="PR4"/>
    <w:pPr>
      <w:suppressAutoHyphens/>
      <w:spacing w:before="240"/>
      <w:ind w:left="2016"/>
      <w:jc w:val="both"/>
    </w:pPr>
  </w:style>
  <w:style w:type="paragraph" w:customStyle="1" w:styleId="TB5">
    <w:name w:val="TB5"/>
    <w:basedOn w:val="Normal"/>
    <w:next w:val="PR5"/>
    <w:pPr>
      <w:suppressAutoHyphens/>
      <w:spacing w:before="240"/>
      <w:ind w:left="2592"/>
      <w:jc w:val="both"/>
    </w:pPr>
  </w:style>
  <w:style w:type="paragraph" w:customStyle="1" w:styleId="TCH">
    <w:name w:val="TCH"/>
    <w:basedOn w:val="Normal"/>
    <w:pPr>
      <w:suppressAutoHyphens/>
    </w:pPr>
  </w:style>
  <w:style w:type="paragraph" w:customStyle="1" w:styleId="TCE">
    <w:name w:val="TCE"/>
    <w:basedOn w:val="Normal"/>
    <w:pPr>
      <w:suppressAutoHyphens/>
      <w:ind w:left="144" w:hanging="144"/>
    </w:pPr>
  </w:style>
  <w:style w:type="paragraph" w:customStyle="1" w:styleId="EOS">
    <w:name w:val="EOS"/>
    <w:basedOn w:val="Normal"/>
    <w:rsid w:val="00E54B2A"/>
    <w:pPr>
      <w:suppressAutoHyphens/>
      <w:spacing w:before="480"/>
      <w:jc w:val="center"/>
    </w:pPr>
  </w:style>
  <w:style w:type="paragraph" w:customStyle="1" w:styleId="CMT">
    <w:name w:val="CMT"/>
    <w:basedOn w:val="Normal"/>
    <w:pPr>
      <w:suppressAutoHyphens/>
      <w:spacing w:before="240"/>
      <w:jc w:val="both"/>
    </w:pPr>
    <w:rPr>
      <w:color w:val="0000FF"/>
    </w:rPr>
  </w:style>
  <w:style w:type="character" w:customStyle="1" w:styleId="SI">
    <w:name w:val="SI"/>
    <w:rPr>
      <w:color w:val="008080"/>
    </w:rPr>
  </w:style>
  <w:style w:type="character" w:customStyle="1" w:styleId="IP">
    <w:name w:val="IP"/>
    <w:rPr>
      <w:color w:val="00000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customStyle="1" w:styleId="NUM">
    <w:name w:val="NUM"/>
    <w:basedOn w:val="DefaultParagraphFont"/>
  </w:style>
  <w:style w:type="character" w:customStyle="1" w:styleId="NAM">
    <w:name w:val="NAM"/>
    <w:basedOn w:val="DefaultParagraphFont"/>
  </w:style>
  <w:style w:type="character" w:customStyle="1" w:styleId="SPD">
    <w:name w:val="SPD"/>
    <w:basedOn w:val="DefaultParagraphFont"/>
  </w:style>
  <w:style w:type="paragraph" w:customStyle="1" w:styleId="SpecHeader">
    <w:name w:val="Spec Header"/>
    <w:basedOn w:val="Normal"/>
    <w:rsid w:val="00EE4376"/>
    <w:pPr>
      <w:tabs>
        <w:tab w:val="right" w:pos="9180"/>
      </w:tabs>
      <w:ind w:left="-540"/>
      <w:jc w:val="both"/>
    </w:pPr>
    <w:rPr>
      <w:rFonts w:ascii="Times" w:hAnsi="Times" w:cs="Arial"/>
      <w:sz w:val="20"/>
      <w:szCs w:val="18"/>
    </w:rPr>
  </w:style>
  <w:style w:type="paragraph" w:customStyle="1" w:styleId="HeadingOR">
    <w:name w:val="Heading [OR]"/>
    <w:basedOn w:val="Normal"/>
    <w:rsid w:val="0046081F"/>
    <w:pPr>
      <w:tabs>
        <w:tab w:val="center" w:pos="4320"/>
      </w:tabs>
      <w:spacing w:after="120"/>
      <w:ind w:left="2160"/>
      <w:jc w:val="center"/>
    </w:pPr>
    <w:rPr>
      <w:rFonts w:cs="Arial"/>
      <w:szCs w:val="18"/>
    </w:rPr>
  </w:style>
  <w:style w:type="paragraph" w:customStyle="1" w:styleId="Heading31">
    <w:name w:val="Heading 31"/>
    <w:basedOn w:val="Normal"/>
    <w:rsid w:val="007614FA"/>
    <w:pPr>
      <w:spacing w:after="120"/>
      <w:ind w:left="2160" w:hanging="720"/>
      <w:jc w:val="both"/>
    </w:pPr>
    <w:rPr>
      <w:rFonts w:ascii="Helvetica" w:hAnsi="Helvetica"/>
      <w:sz w:val="24"/>
    </w:rPr>
  </w:style>
  <w:style w:type="paragraph" w:styleId="Title">
    <w:name w:val="Title"/>
    <w:basedOn w:val="Normal"/>
    <w:qFormat/>
    <w:rsid w:val="00B17D48"/>
    <w:pPr>
      <w:spacing w:after="400"/>
      <w:jc w:val="center"/>
    </w:pPr>
    <w:rPr>
      <w:rFonts w:ascii="Times New Roman" w:hAnsi="Times New Roman"/>
      <w:b/>
      <w:caps/>
      <w:sz w:val="24"/>
    </w:rPr>
  </w:style>
  <w:style w:type="paragraph" w:customStyle="1" w:styleId="Heading21">
    <w:name w:val="Heading 21"/>
    <w:basedOn w:val="Normal"/>
    <w:rsid w:val="00B17D48"/>
    <w:pPr>
      <w:spacing w:after="120"/>
      <w:ind w:left="1440" w:hanging="720"/>
      <w:jc w:val="both"/>
    </w:pPr>
    <w:rPr>
      <w:rFonts w:ascii="Helvetica" w:hAnsi="Helvetica"/>
      <w:caps/>
      <w:sz w:val="24"/>
    </w:rPr>
  </w:style>
  <w:style w:type="paragraph" w:customStyle="1" w:styleId="Heading41">
    <w:name w:val="Heading 41"/>
    <w:basedOn w:val="Normal"/>
    <w:rsid w:val="00427C5B"/>
    <w:pPr>
      <w:spacing w:after="120"/>
      <w:ind w:left="2880" w:hanging="720"/>
      <w:jc w:val="both"/>
    </w:pPr>
    <w:rPr>
      <w:rFonts w:ascii="Helvetica" w:hAnsi="Helvetica"/>
      <w:sz w:val="24"/>
    </w:rPr>
  </w:style>
  <w:style w:type="paragraph" w:customStyle="1" w:styleId="Heading11">
    <w:name w:val="Heading 11"/>
    <w:basedOn w:val="Normal"/>
    <w:rsid w:val="00427C5B"/>
    <w:pPr>
      <w:tabs>
        <w:tab w:val="center" w:pos="4320"/>
        <w:tab w:val="right" w:pos="8640"/>
      </w:tabs>
      <w:spacing w:before="120" w:after="240"/>
      <w:jc w:val="both"/>
    </w:pPr>
    <w:rPr>
      <w:rFonts w:ascii="Times New Roman" w:hAnsi="Times New Roman"/>
      <w:b/>
      <w:caps/>
      <w:sz w:val="24"/>
      <w:u w:val="single"/>
    </w:rPr>
  </w:style>
  <w:style w:type="paragraph" w:styleId="BodyTextIndent">
    <w:name w:val="Body Text Indent"/>
    <w:basedOn w:val="Normal"/>
    <w:rsid w:val="00F55EBD"/>
    <w:pPr>
      <w:spacing w:before="240"/>
      <w:ind w:left="2160" w:hanging="720"/>
    </w:pPr>
    <w:rPr>
      <w:sz w:val="24"/>
    </w:rPr>
  </w:style>
  <w:style w:type="paragraph" w:customStyle="1" w:styleId="Columns">
    <w:name w:val="Columns"/>
    <w:basedOn w:val="Normal"/>
    <w:rsid w:val="00F55EBD"/>
    <w:pPr>
      <w:tabs>
        <w:tab w:val="center" w:pos="4680"/>
        <w:tab w:val="center" w:pos="5940"/>
        <w:tab w:val="center" w:pos="7020"/>
        <w:tab w:val="center" w:pos="8280"/>
      </w:tabs>
      <w:ind w:left="2700" w:right="-720" w:hanging="540"/>
      <w:jc w:val="both"/>
    </w:pPr>
    <w:rPr>
      <w:rFonts w:ascii="Times" w:hAnsi="Times"/>
      <w:sz w:val="24"/>
    </w:rPr>
  </w:style>
  <w:style w:type="table" w:styleId="TableClassic1">
    <w:name w:val="Table Classic 1"/>
    <w:basedOn w:val="TableNormal"/>
    <w:rsid w:val="00810C2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semiHidden/>
    <w:rsid w:val="0045635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AA7448"/>
    <w:rPr>
      <w:sz w:val="20"/>
    </w:rPr>
  </w:style>
  <w:style w:type="character" w:styleId="FootnoteReference">
    <w:name w:val="footnote reference"/>
    <w:semiHidden/>
    <w:rsid w:val="00AA7448"/>
    <w:rPr>
      <w:vertAlign w:val="superscript"/>
    </w:rPr>
  </w:style>
  <w:style w:type="character" w:styleId="CommentReference">
    <w:name w:val="annotation reference"/>
    <w:rsid w:val="00612BE8"/>
    <w:rPr>
      <w:sz w:val="16"/>
      <w:szCs w:val="16"/>
    </w:rPr>
  </w:style>
  <w:style w:type="paragraph" w:styleId="CommentText">
    <w:name w:val="annotation text"/>
    <w:basedOn w:val="Normal"/>
    <w:link w:val="CommentTextChar"/>
    <w:rsid w:val="00612BE8"/>
    <w:rPr>
      <w:sz w:val="20"/>
    </w:rPr>
  </w:style>
  <w:style w:type="character" w:customStyle="1" w:styleId="CommentTextChar">
    <w:name w:val="Comment Text Char"/>
    <w:link w:val="CommentText"/>
    <w:rsid w:val="00612BE8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612BE8"/>
    <w:rPr>
      <w:b/>
      <w:bCs/>
    </w:rPr>
  </w:style>
  <w:style w:type="character" w:customStyle="1" w:styleId="CommentSubjectChar">
    <w:name w:val="Comment Subject Char"/>
    <w:link w:val="CommentSubject"/>
    <w:rsid w:val="00612BE8"/>
    <w:rPr>
      <w:rFonts w:ascii="Arial" w:hAnsi="Arial"/>
      <w:b/>
      <w:bCs/>
    </w:rPr>
  </w:style>
  <w:style w:type="paragraph" w:styleId="Revision">
    <w:name w:val="Revision"/>
    <w:hidden/>
    <w:uiPriority w:val="99"/>
    <w:semiHidden/>
    <w:rsid w:val="001748FA"/>
    <w:rPr>
      <w:rFonts w:ascii="Arial" w:hAnsi="Arial"/>
      <w:sz w:val="18"/>
    </w:rPr>
  </w:style>
  <w:style w:type="table" w:styleId="TableGrid">
    <w:name w:val="Table Grid"/>
    <w:basedOn w:val="TableNormal"/>
    <w:rsid w:val="00463E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18"/>
    </w:rPr>
  </w:style>
  <w:style w:type="paragraph" w:styleId="Heading1">
    <w:name w:val="heading 1"/>
    <w:basedOn w:val="Normal"/>
    <w:next w:val="Normal"/>
    <w:qFormat/>
    <w:rsid w:val="00F55EBD"/>
    <w:pPr>
      <w:tabs>
        <w:tab w:val="left" w:pos="1160"/>
      </w:tabs>
      <w:spacing w:before="240"/>
      <w:jc w:val="both"/>
      <w:outlineLvl w:val="0"/>
    </w:pPr>
    <w:rPr>
      <w:rFonts w:ascii="Times New Roman" w:hAnsi="Times New Roman"/>
      <w:caps/>
      <w:sz w:val="24"/>
      <w:u w:val="single"/>
    </w:rPr>
  </w:style>
  <w:style w:type="paragraph" w:styleId="Heading4">
    <w:name w:val="heading 4"/>
    <w:basedOn w:val="Normal"/>
    <w:next w:val="Normal"/>
    <w:qFormat/>
    <w:rsid w:val="00F55EBD"/>
    <w:pPr>
      <w:numPr>
        <w:numId w:val="7"/>
      </w:numPr>
      <w:outlineLvl w:val="3"/>
    </w:pPr>
    <w:rPr>
      <w:rFonts w:ascii="Times New Roman" w:hAnsi="Times New Roman"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DR">
    <w:name w:val="HDR"/>
    <w:basedOn w:val="Normal"/>
    <w:next w:val="PRT"/>
    <w:pPr>
      <w:tabs>
        <w:tab w:val="center" w:pos="4608"/>
        <w:tab w:val="right" w:pos="9360"/>
      </w:tabs>
      <w:suppressAutoHyphens/>
      <w:jc w:val="both"/>
    </w:pPr>
  </w:style>
  <w:style w:type="paragraph" w:customStyle="1" w:styleId="FTR">
    <w:name w:val="FTR"/>
    <w:basedOn w:val="Normal"/>
    <w:next w:val="SCT"/>
    <w:pPr>
      <w:tabs>
        <w:tab w:val="right" w:pos="9360"/>
      </w:tabs>
      <w:suppressAutoHyphens/>
      <w:jc w:val="both"/>
    </w:pPr>
  </w:style>
  <w:style w:type="paragraph" w:customStyle="1" w:styleId="SCT">
    <w:name w:val="SCT"/>
    <w:basedOn w:val="Normal"/>
    <w:next w:val="PRT"/>
    <w:pPr>
      <w:suppressAutoHyphens/>
      <w:spacing w:before="240"/>
      <w:jc w:val="both"/>
    </w:pPr>
  </w:style>
  <w:style w:type="paragraph" w:customStyle="1" w:styleId="PRT">
    <w:name w:val="PRT"/>
    <w:basedOn w:val="Normal"/>
    <w:next w:val="ART"/>
    <w:rsid w:val="00C871E4"/>
    <w:pPr>
      <w:keepNext/>
      <w:numPr>
        <w:numId w:val="1"/>
      </w:numPr>
      <w:suppressAutoHyphens/>
      <w:spacing w:before="480"/>
      <w:outlineLvl w:val="0"/>
    </w:pPr>
  </w:style>
  <w:style w:type="paragraph" w:customStyle="1" w:styleId="SUT">
    <w:name w:val="SUT"/>
    <w:basedOn w:val="Normal"/>
    <w:next w:val="PR1"/>
    <w:pPr>
      <w:numPr>
        <w:ilvl w:val="1"/>
        <w:numId w:val="1"/>
      </w:numPr>
      <w:suppressAutoHyphens/>
      <w:spacing w:before="240"/>
      <w:jc w:val="both"/>
      <w:outlineLvl w:val="0"/>
    </w:pPr>
  </w:style>
  <w:style w:type="paragraph" w:customStyle="1" w:styleId="DST">
    <w:name w:val="DST"/>
    <w:basedOn w:val="Normal"/>
    <w:next w:val="PR1"/>
    <w:pPr>
      <w:numPr>
        <w:ilvl w:val="2"/>
        <w:numId w:val="1"/>
      </w:numPr>
      <w:suppressAutoHyphens/>
      <w:spacing w:before="240"/>
      <w:jc w:val="both"/>
      <w:outlineLvl w:val="0"/>
    </w:pPr>
  </w:style>
  <w:style w:type="paragraph" w:customStyle="1" w:styleId="ART">
    <w:name w:val="ART"/>
    <w:basedOn w:val="Normal"/>
    <w:next w:val="PR1"/>
    <w:rsid w:val="00C871E4"/>
    <w:pPr>
      <w:keepNext/>
      <w:numPr>
        <w:ilvl w:val="3"/>
        <w:numId w:val="1"/>
      </w:numPr>
      <w:suppressAutoHyphens/>
      <w:spacing w:before="480"/>
      <w:outlineLvl w:val="1"/>
    </w:pPr>
  </w:style>
  <w:style w:type="paragraph" w:customStyle="1" w:styleId="PR1">
    <w:name w:val="PR1"/>
    <w:basedOn w:val="Normal"/>
    <w:rsid w:val="00C871E4"/>
    <w:pPr>
      <w:keepNext/>
      <w:numPr>
        <w:ilvl w:val="4"/>
        <w:numId w:val="1"/>
      </w:numPr>
      <w:suppressAutoHyphens/>
      <w:spacing w:before="240"/>
      <w:outlineLvl w:val="2"/>
    </w:pPr>
  </w:style>
  <w:style w:type="paragraph" w:customStyle="1" w:styleId="PR2">
    <w:name w:val="PR2"/>
    <w:basedOn w:val="Normal"/>
    <w:rsid w:val="00E66D96"/>
    <w:pPr>
      <w:numPr>
        <w:ilvl w:val="5"/>
        <w:numId w:val="1"/>
      </w:numPr>
      <w:suppressAutoHyphens/>
    </w:pPr>
  </w:style>
  <w:style w:type="paragraph" w:customStyle="1" w:styleId="PR3">
    <w:name w:val="PR3"/>
    <w:basedOn w:val="Normal"/>
    <w:pPr>
      <w:numPr>
        <w:ilvl w:val="6"/>
        <w:numId w:val="1"/>
      </w:numPr>
      <w:suppressAutoHyphens/>
      <w:outlineLvl w:val="4"/>
    </w:pPr>
  </w:style>
  <w:style w:type="paragraph" w:customStyle="1" w:styleId="PR4">
    <w:name w:val="PR4"/>
    <w:basedOn w:val="Normal"/>
    <w:pPr>
      <w:numPr>
        <w:ilvl w:val="7"/>
        <w:numId w:val="1"/>
      </w:numPr>
      <w:suppressAutoHyphens/>
      <w:jc w:val="both"/>
      <w:outlineLvl w:val="5"/>
    </w:pPr>
  </w:style>
  <w:style w:type="paragraph" w:customStyle="1" w:styleId="PR5">
    <w:name w:val="PR5"/>
    <w:basedOn w:val="Normal"/>
    <w:pPr>
      <w:numPr>
        <w:ilvl w:val="8"/>
        <w:numId w:val="1"/>
      </w:numPr>
      <w:suppressAutoHyphens/>
      <w:jc w:val="both"/>
      <w:outlineLvl w:val="6"/>
    </w:pPr>
  </w:style>
  <w:style w:type="paragraph" w:customStyle="1" w:styleId="TB1">
    <w:name w:val="TB1"/>
    <w:basedOn w:val="Normal"/>
    <w:next w:val="PR1"/>
    <w:pPr>
      <w:suppressAutoHyphens/>
      <w:spacing w:before="240"/>
      <w:ind w:left="288"/>
      <w:jc w:val="both"/>
    </w:pPr>
  </w:style>
  <w:style w:type="paragraph" w:customStyle="1" w:styleId="TB2">
    <w:name w:val="TB2"/>
    <w:basedOn w:val="Normal"/>
    <w:next w:val="PR2"/>
    <w:pPr>
      <w:suppressAutoHyphens/>
      <w:spacing w:before="240"/>
      <w:ind w:left="864"/>
      <w:jc w:val="both"/>
    </w:pPr>
  </w:style>
  <w:style w:type="paragraph" w:customStyle="1" w:styleId="TB3">
    <w:name w:val="TB3"/>
    <w:basedOn w:val="Normal"/>
    <w:next w:val="PR3"/>
    <w:pPr>
      <w:suppressAutoHyphens/>
      <w:spacing w:before="240"/>
      <w:ind w:left="1440"/>
      <w:jc w:val="both"/>
    </w:pPr>
  </w:style>
  <w:style w:type="paragraph" w:customStyle="1" w:styleId="TB4">
    <w:name w:val="TB4"/>
    <w:basedOn w:val="Normal"/>
    <w:next w:val="PR4"/>
    <w:pPr>
      <w:suppressAutoHyphens/>
      <w:spacing w:before="240"/>
      <w:ind w:left="2016"/>
      <w:jc w:val="both"/>
    </w:pPr>
  </w:style>
  <w:style w:type="paragraph" w:customStyle="1" w:styleId="TB5">
    <w:name w:val="TB5"/>
    <w:basedOn w:val="Normal"/>
    <w:next w:val="PR5"/>
    <w:pPr>
      <w:suppressAutoHyphens/>
      <w:spacing w:before="240"/>
      <w:ind w:left="2592"/>
      <w:jc w:val="both"/>
    </w:pPr>
  </w:style>
  <w:style w:type="paragraph" w:customStyle="1" w:styleId="TCH">
    <w:name w:val="TCH"/>
    <w:basedOn w:val="Normal"/>
    <w:pPr>
      <w:suppressAutoHyphens/>
    </w:pPr>
  </w:style>
  <w:style w:type="paragraph" w:customStyle="1" w:styleId="TCE">
    <w:name w:val="TCE"/>
    <w:basedOn w:val="Normal"/>
    <w:pPr>
      <w:suppressAutoHyphens/>
      <w:ind w:left="144" w:hanging="144"/>
    </w:pPr>
  </w:style>
  <w:style w:type="paragraph" w:customStyle="1" w:styleId="EOS">
    <w:name w:val="EOS"/>
    <w:basedOn w:val="Normal"/>
    <w:rsid w:val="00E54B2A"/>
    <w:pPr>
      <w:suppressAutoHyphens/>
      <w:spacing w:before="480"/>
      <w:jc w:val="center"/>
    </w:pPr>
  </w:style>
  <w:style w:type="paragraph" w:customStyle="1" w:styleId="CMT">
    <w:name w:val="CMT"/>
    <w:basedOn w:val="Normal"/>
    <w:pPr>
      <w:suppressAutoHyphens/>
      <w:spacing w:before="240"/>
      <w:jc w:val="both"/>
    </w:pPr>
    <w:rPr>
      <w:color w:val="0000FF"/>
    </w:rPr>
  </w:style>
  <w:style w:type="character" w:customStyle="1" w:styleId="SI">
    <w:name w:val="SI"/>
    <w:rPr>
      <w:color w:val="008080"/>
    </w:rPr>
  </w:style>
  <w:style w:type="character" w:customStyle="1" w:styleId="IP">
    <w:name w:val="IP"/>
    <w:rPr>
      <w:color w:val="00000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customStyle="1" w:styleId="NUM">
    <w:name w:val="NUM"/>
    <w:basedOn w:val="DefaultParagraphFont"/>
  </w:style>
  <w:style w:type="character" w:customStyle="1" w:styleId="NAM">
    <w:name w:val="NAM"/>
    <w:basedOn w:val="DefaultParagraphFont"/>
  </w:style>
  <w:style w:type="character" w:customStyle="1" w:styleId="SPD">
    <w:name w:val="SPD"/>
    <w:basedOn w:val="DefaultParagraphFont"/>
  </w:style>
  <w:style w:type="paragraph" w:customStyle="1" w:styleId="SpecHeader">
    <w:name w:val="Spec Header"/>
    <w:basedOn w:val="Normal"/>
    <w:rsid w:val="00EE4376"/>
    <w:pPr>
      <w:tabs>
        <w:tab w:val="right" w:pos="9180"/>
      </w:tabs>
      <w:ind w:left="-540"/>
      <w:jc w:val="both"/>
    </w:pPr>
    <w:rPr>
      <w:rFonts w:ascii="Times" w:hAnsi="Times" w:cs="Arial"/>
      <w:sz w:val="20"/>
      <w:szCs w:val="18"/>
    </w:rPr>
  </w:style>
  <w:style w:type="paragraph" w:customStyle="1" w:styleId="HeadingOR">
    <w:name w:val="Heading [OR]"/>
    <w:basedOn w:val="Normal"/>
    <w:rsid w:val="0046081F"/>
    <w:pPr>
      <w:tabs>
        <w:tab w:val="center" w:pos="4320"/>
      </w:tabs>
      <w:spacing w:after="120"/>
      <w:ind w:left="2160"/>
      <w:jc w:val="center"/>
    </w:pPr>
    <w:rPr>
      <w:rFonts w:cs="Arial"/>
      <w:szCs w:val="18"/>
    </w:rPr>
  </w:style>
  <w:style w:type="paragraph" w:customStyle="1" w:styleId="Heading31">
    <w:name w:val="Heading 31"/>
    <w:basedOn w:val="Normal"/>
    <w:rsid w:val="007614FA"/>
    <w:pPr>
      <w:spacing w:after="120"/>
      <w:ind w:left="2160" w:hanging="720"/>
      <w:jc w:val="both"/>
    </w:pPr>
    <w:rPr>
      <w:rFonts w:ascii="Helvetica" w:hAnsi="Helvetica"/>
      <w:sz w:val="24"/>
    </w:rPr>
  </w:style>
  <w:style w:type="paragraph" w:styleId="Title">
    <w:name w:val="Title"/>
    <w:basedOn w:val="Normal"/>
    <w:qFormat/>
    <w:rsid w:val="00B17D48"/>
    <w:pPr>
      <w:spacing w:after="400"/>
      <w:jc w:val="center"/>
    </w:pPr>
    <w:rPr>
      <w:rFonts w:ascii="Times New Roman" w:hAnsi="Times New Roman"/>
      <w:b/>
      <w:caps/>
      <w:sz w:val="24"/>
    </w:rPr>
  </w:style>
  <w:style w:type="paragraph" w:customStyle="1" w:styleId="Heading21">
    <w:name w:val="Heading 21"/>
    <w:basedOn w:val="Normal"/>
    <w:rsid w:val="00B17D48"/>
    <w:pPr>
      <w:spacing w:after="120"/>
      <w:ind w:left="1440" w:hanging="720"/>
      <w:jc w:val="both"/>
    </w:pPr>
    <w:rPr>
      <w:rFonts w:ascii="Helvetica" w:hAnsi="Helvetica"/>
      <w:caps/>
      <w:sz w:val="24"/>
    </w:rPr>
  </w:style>
  <w:style w:type="paragraph" w:customStyle="1" w:styleId="Heading41">
    <w:name w:val="Heading 41"/>
    <w:basedOn w:val="Normal"/>
    <w:rsid w:val="00427C5B"/>
    <w:pPr>
      <w:spacing w:after="120"/>
      <w:ind w:left="2880" w:hanging="720"/>
      <w:jc w:val="both"/>
    </w:pPr>
    <w:rPr>
      <w:rFonts w:ascii="Helvetica" w:hAnsi="Helvetica"/>
      <w:sz w:val="24"/>
    </w:rPr>
  </w:style>
  <w:style w:type="paragraph" w:customStyle="1" w:styleId="Heading11">
    <w:name w:val="Heading 11"/>
    <w:basedOn w:val="Normal"/>
    <w:rsid w:val="00427C5B"/>
    <w:pPr>
      <w:tabs>
        <w:tab w:val="center" w:pos="4320"/>
        <w:tab w:val="right" w:pos="8640"/>
      </w:tabs>
      <w:spacing w:before="120" w:after="240"/>
      <w:jc w:val="both"/>
    </w:pPr>
    <w:rPr>
      <w:rFonts w:ascii="Times New Roman" w:hAnsi="Times New Roman"/>
      <w:b/>
      <w:caps/>
      <w:sz w:val="24"/>
      <w:u w:val="single"/>
    </w:rPr>
  </w:style>
  <w:style w:type="paragraph" w:styleId="BodyTextIndent">
    <w:name w:val="Body Text Indent"/>
    <w:basedOn w:val="Normal"/>
    <w:rsid w:val="00F55EBD"/>
    <w:pPr>
      <w:spacing w:before="240"/>
      <w:ind w:left="2160" w:hanging="720"/>
    </w:pPr>
    <w:rPr>
      <w:sz w:val="24"/>
    </w:rPr>
  </w:style>
  <w:style w:type="paragraph" w:customStyle="1" w:styleId="Columns">
    <w:name w:val="Columns"/>
    <w:basedOn w:val="Normal"/>
    <w:rsid w:val="00F55EBD"/>
    <w:pPr>
      <w:tabs>
        <w:tab w:val="center" w:pos="4680"/>
        <w:tab w:val="center" w:pos="5940"/>
        <w:tab w:val="center" w:pos="7020"/>
        <w:tab w:val="center" w:pos="8280"/>
      </w:tabs>
      <w:ind w:left="2700" w:right="-720" w:hanging="540"/>
      <w:jc w:val="both"/>
    </w:pPr>
    <w:rPr>
      <w:rFonts w:ascii="Times" w:hAnsi="Times"/>
      <w:sz w:val="24"/>
    </w:rPr>
  </w:style>
  <w:style w:type="table" w:styleId="TableClassic1">
    <w:name w:val="Table Classic 1"/>
    <w:basedOn w:val="TableNormal"/>
    <w:rsid w:val="00810C2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semiHidden/>
    <w:rsid w:val="0045635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AA7448"/>
    <w:rPr>
      <w:sz w:val="20"/>
    </w:rPr>
  </w:style>
  <w:style w:type="character" w:styleId="FootnoteReference">
    <w:name w:val="footnote reference"/>
    <w:semiHidden/>
    <w:rsid w:val="00AA7448"/>
    <w:rPr>
      <w:vertAlign w:val="superscript"/>
    </w:rPr>
  </w:style>
  <w:style w:type="character" w:styleId="CommentReference">
    <w:name w:val="annotation reference"/>
    <w:rsid w:val="00612BE8"/>
    <w:rPr>
      <w:sz w:val="16"/>
      <w:szCs w:val="16"/>
    </w:rPr>
  </w:style>
  <w:style w:type="paragraph" w:styleId="CommentText">
    <w:name w:val="annotation text"/>
    <w:basedOn w:val="Normal"/>
    <w:link w:val="CommentTextChar"/>
    <w:rsid w:val="00612BE8"/>
    <w:rPr>
      <w:sz w:val="20"/>
    </w:rPr>
  </w:style>
  <w:style w:type="character" w:customStyle="1" w:styleId="CommentTextChar">
    <w:name w:val="Comment Text Char"/>
    <w:link w:val="CommentText"/>
    <w:rsid w:val="00612BE8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612BE8"/>
    <w:rPr>
      <w:b/>
      <w:bCs/>
    </w:rPr>
  </w:style>
  <w:style w:type="character" w:customStyle="1" w:styleId="CommentSubjectChar">
    <w:name w:val="Comment Subject Char"/>
    <w:link w:val="CommentSubject"/>
    <w:rsid w:val="00612BE8"/>
    <w:rPr>
      <w:rFonts w:ascii="Arial" w:hAnsi="Arial"/>
      <w:b/>
      <w:bCs/>
    </w:rPr>
  </w:style>
  <w:style w:type="paragraph" w:styleId="Revision">
    <w:name w:val="Revision"/>
    <w:hidden/>
    <w:uiPriority w:val="99"/>
    <w:semiHidden/>
    <w:rsid w:val="001748FA"/>
    <w:rPr>
      <w:rFonts w:ascii="Arial" w:hAnsi="Arial"/>
      <w:sz w:val="18"/>
    </w:rPr>
  </w:style>
  <w:style w:type="table" w:styleId="TableGrid">
    <w:name w:val="Table Grid"/>
    <w:basedOn w:val="TableNormal"/>
    <w:rsid w:val="00463E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4238CD823CFE46938F590C74EBC2FD" ma:contentTypeVersion="15" ma:contentTypeDescription="Create a new document." ma:contentTypeScope="" ma:versionID="6c028b630dc4618112cee70933c807ea">
  <xsd:schema xmlns:xsd="http://www.w3.org/2001/XMLSchema" xmlns:xs="http://www.w3.org/2001/XMLSchema" xmlns:p="http://schemas.microsoft.com/office/2006/metadata/properties" xmlns:ns2="9175687e-07de-47fa-9f28-c0a8a1cdbda6" xmlns:ns3="3e807414-27c0-45a6-b433-acebfaf4a793" targetNamespace="http://schemas.microsoft.com/office/2006/metadata/properties" ma:root="true" ma:fieldsID="7a285f98495116f47fb00a33e28582f2" ns2:_="" ns3:_="">
    <xsd:import namespace="9175687e-07de-47fa-9f28-c0a8a1cdbda6"/>
    <xsd:import namespace="3e807414-27c0-45a6-b433-acebfaf4a7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75687e-07de-47fa-9f28-c0a8a1cdbd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d5a56c7-f1d0-44e9-8a4b-bcb2ade2c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807414-27c0-45a6-b433-acebfaf4a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fe0ed63-ea3d-4840-8f47-6e202bd72597}" ma:internalName="TaxCatchAll" ma:showField="CatchAllData" ma:web="3e807414-27c0-45a6-b433-acebfaf4a7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E0B79F-06CC-4BE7-8F40-EF8A2C70CF3E}"/>
</file>

<file path=customXml/itemProps2.xml><?xml version="1.0" encoding="utf-8"?>
<ds:datastoreItem xmlns:ds="http://schemas.openxmlformats.org/officeDocument/2006/customXml" ds:itemID="{3B51D733-3CFD-4F13-AED4-F80A2B5616B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834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313500 - SLOPE PROTECTION AND EROSION CONTROL</vt:lpstr>
    </vt:vector>
  </TitlesOfParts>
  <Company>Lawrence Berkeley National Laboratory</Company>
  <LinksUpToDate>false</LinksUpToDate>
  <CharactersWithSpaces>5209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313500 - SLOPE PROTECTION AND EROSION CONTROL</dc:title>
  <dc:creator>LBNL</dc:creator>
  <cp:keywords>313500</cp:keywords>
  <dc:description>Revised 09-08</dc:description>
  <cp:lastModifiedBy>Marissa L. Smithwick</cp:lastModifiedBy>
  <cp:revision>3</cp:revision>
  <cp:lastPrinted>2015-11-17T17:19:00Z</cp:lastPrinted>
  <dcterms:created xsi:type="dcterms:W3CDTF">2015-11-17T19:07:00Z</dcterms:created>
  <dcterms:modified xsi:type="dcterms:W3CDTF">2015-11-17T19:07:00Z</dcterms:modified>
  <cp:category>02279 - Slope Protection and Erosion Control</cp:category>
</cp:coreProperties>
</file>